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090" w:rsidRDefault="00BA2090" w:rsidP="00280C44">
      <w:pPr>
        <w:pStyle w:val="Title"/>
      </w:pPr>
    </w:p>
    <w:p w:rsidR="000B4AC7" w:rsidRDefault="0004706F" w:rsidP="005E1D61">
      <w:pPr>
        <w:pStyle w:val="Title"/>
        <w:jc w:val="center"/>
      </w:pPr>
      <w:r w:rsidRPr="003412AF">
        <w:rPr>
          <w:sz w:val="44"/>
        </w:rPr>
        <w:t>Whole Community Inclusion</w:t>
      </w:r>
      <w:r w:rsidR="00EE5D3E" w:rsidRPr="003412AF">
        <w:rPr>
          <w:sz w:val="44"/>
        </w:rPr>
        <w:t xml:space="preserve"> Plan</w:t>
      </w:r>
      <w:r w:rsidRPr="003412AF">
        <w:rPr>
          <w:sz w:val="44"/>
        </w:rPr>
        <w:t>ning</w:t>
      </w:r>
      <w:r w:rsidR="00FC0C47" w:rsidRPr="003412AF">
        <w:rPr>
          <w:sz w:val="44"/>
        </w:rPr>
        <w:t xml:space="preserve"> </w:t>
      </w:r>
      <w:r w:rsidR="003412AF" w:rsidRPr="003412AF">
        <w:rPr>
          <w:sz w:val="44"/>
        </w:rPr>
        <w:t xml:space="preserve">Workshop </w:t>
      </w:r>
      <w:r w:rsidR="00940939">
        <w:br/>
      </w:r>
      <w:r>
        <w:rPr>
          <w:sz w:val="40"/>
          <w:szCs w:val="40"/>
        </w:rPr>
        <w:t>(date)</w:t>
      </w:r>
    </w:p>
    <w:p w:rsidR="001F5E22" w:rsidRDefault="001F5E22" w:rsidP="00280C44">
      <w:pPr>
        <w:rPr>
          <w:noProof/>
        </w:rPr>
      </w:pPr>
    </w:p>
    <w:p w:rsidR="001F5E22" w:rsidRDefault="001F5E22" w:rsidP="00280C44">
      <w:pPr>
        <w:rPr>
          <w:noProof/>
        </w:rPr>
      </w:pPr>
    </w:p>
    <w:p w:rsidR="001F5E22" w:rsidRDefault="001F5E22" w:rsidP="00280C44">
      <w:pPr>
        <w:rPr>
          <w:noProof/>
        </w:rPr>
      </w:pPr>
    </w:p>
    <w:p w:rsidR="001F5E22" w:rsidRDefault="001F5E22" w:rsidP="00280C44">
      <w:pPr>
        <w:rPr>
          <w:noProof/>
        </w:rPr>
      </w:pPr>
    </w:p>
    <w:p w:rsidR="001F5E22" w:rsidRDefault="001F5E22" w:rsidP="00940939">
      <w:pPr>
        <w:rPr>
          <w:color w:val="17365D" w:themeColor="text2" w:themeShade="BF"/>
          <w:sz w:val="40"/>
          <w:szCs w:val="40"/>
        </w:rPr>
      </w:pPr>
    </w:p>
    <w:p w:rsidR="00DE4BE0" w:rsidRDefault="00DE4BE0" w:rsidP="00853CD8">
      <w:pPr>
        <w:rPr>
          <w:color w:val="17365D" w:themeColor="text2" w:themeShade="BF"/>
          <w:sz w:val="40"/>
          <w:szCs w:val="40"/>
        </w:rPr>
      </w:pPr>
    </w:p>
    <w:p w:rsidR="00DE4BE0" w:rsidRDefault="00DE4BE0" w:rsidP="00853CD8">
      <w:pPr>
        <w:rPr>
          <w:color w:val="17365D" w:themeColor="text2" w:themeShade="BF"/>
          <w:sz w:val="40"/>
          <w:szCs w:val="40"/>
        </w:rPr>
      </w:pPr>
    </w:p>
    <w:p w:rsidR="00DE4BE0" w:rsidRDefault="00DE4BE0" w:rsidP="00853CD8">
      <w:pPr>
        <w:rPr>
          <w:color w:val="17365D" w:themeColor="text2" w:themeShade="BF"/>
          <w:sz w:val="40"/>
          <w:szCs w:val="40"/>
        </w:rPr>
      </w:pPr>
    </w:p>
    <w:p w:rsidR="00940939" w:rsidRDefault="006A4CC5" w:rsidP="00DE4BE0">
      <w:pPr>
        <w:jc w:val="right"/>
        <w:rPr>
          <w:color w:val="17365D" w:themeColor="text2" w:themeShade="BF"/>
          <w:sz w:val="40"/>
          <w:szCs w:val="40"/>
        </w:rPr>
      </w:pPr>
      <w:r w:rsidRPr="006A4CC5">
        <w:rPr>
          <w:color w:val="17365D" w:themeColor="text2" w:themeShade="BF"/>
          <w:sz w:val="40"/>
          <w:szCs w:val="40"/>
        </w:rPr>
        <w:t>Situation Manual</w:t>
      </w:r>
      <w:r w:rsidR="00940939">
        <w:rPr>
          <w:color w:val="17365D" w:themeColor="text2" w:themeShade="BF"/>
          <w:sz w:val="40"/>
          <w:szCs w:val="40"/>
        </w:rPr>
        <w:br/>
      </w:r>
      <w:r w:rsidR="00940939">
        <w:rPr>
          <w:color w:val="17365D" w:themeColor="text2" w:themeShade="BF"/>
          <w:sz w:val="40"/>
          <w:szCs w:val="40"/>
        </w:rPr>
        <w:br/>
      </w:r>
    </w:p>
    <w:p w:rsidR="007343CB" w:rsidRDefault="007343CB" w:rsidP="00DE4BE0">
      <w:pPr>
        <w:jc w:val="right"/>
        <w:rPr>
          <w:color w:val="17365D" w:themeColor="text2" w:themeShade="BF"/>
          <w:sz w:val="40"/>
          <w:szCs w:val="40"/>
        </w:rPr>
      </w:pPr>
    </w:p>
    <w:p w:rsidR="00940939" w:rsidRDefault="00940939" w:rsidP="00940939">
      <w:pPr>
        <w:jc w:val="right"/>
        <w:rPr>
          <w:color w:val="17365D" w:themeColor="text2" w:themeShade="BF"/>
          <w:sz w:val="40"/>
          <w:szCs w:val="40"/>
        </w:rPr>
      </w:pPr>
    </w:p>
    <w:p w:rsidR="00554851" w:rsidRDefault="00554851" w:rsidP="00DE4BE0">
      <w:pPr>
        <w:rPr>
          <w:color w:val="17365D" w:themeColor="text2" w:themeShade="BF"/>
          <w:sz w:val="40"/>
          <w:szCs w:val="40"/>
        </w:rPr>
      </w:pPr>
    </w:p>
    <w:p w:rsidR="00940939" w:rsidRDefault="00A65150" w:rsidP="00A65150">
      <w:pPr>
        <w:tabs>
          <w:tab w:val="left" w:pos="615"/>
          <w:tab w:val="left" w:pos="2730"/>
          <w:tab w:val="right" w:pos="9360"/>
        </w:tabs>
        <w:jc w:val="right"/>
        <w:rPr>
          <w:color w:val="17365D" w:themeColor="text2" w:themeShade="BF"/>
          <w:sz w:val="40"/>
          <w:szCs w:val="40"/>
        </w:rPr>
      </w:pPr>
      <w:r>
        <w:rPr>
          <w:noProof/>
          <w:color w:val="17365D" w:themeColor="text2" w:themeShade="BF"/>
          <w:sz w:val="40"/>
          <w:szCs w:val="40"/>
        </w:rPr>
        <w:tab/>
      </w:r>
      <w:r w:rsidR="00D36672">
        <w:rPr>
          <w:noProof/>
          <w:color w:val="17365D" w:themeColor="text2" w:themeShade="BF"/>
          <w:sz w:val="40"/>
          <w:szCs w:val="40"/>
        </w:rPr>
        <w:t xml:space="preserve"> </w:t>
      </w:r>
      <w:r>
        <w:rPr>
          <w:noProof/>
          <w:color w:val="17365D" w:themeColor="text2" w:themeShade="BF"/>
          <w:sz w:val="40"/>
          <w:szCs w:val="40"/>
        </w:rPr>
        <w:t xml:space="preserve">   </w:t>
      </w:r>
      <w:r w:rsidR="00D36672">
        <w:rPr>
          <w:noProof/>
          <w:color w:val="17365D" w:themeColor="text2" w:themeShade="BF"/>
          <w:sz w:val="40"/>
          <w:szCs w:val="40"/>
        </w:rPr>
        <w:t xml:space="preserve">   </w:t>
      </w:r>
      <w:r>
        <w:rPr>
          <w:noProof/>
          <w:color w:val="17365D" w:themeColor="text2" w:themeShade="BF"/>
          <w:sz w:val="40"/>
          <w:szCs w:val="40"/>
        </w:rPr>
        <w:t xml:space="preserve">  </w:t>
      </w:r>
      <w:r w:rsidR="00554851">
        <w:rPr>
          <w:color w:val="17365D" w:themeColor="text2" w:themeShade="BF"/>
          <w:sz w:val="40"/>
          <w:szCs w:val="40"/>
        </w:rPr>
        <w:t xml:space="preserve">  </w:t>
      </w:r>
      <w:r>
        <w:rPr>
          <w:color w:val="17365D" w:themeColor="text2" w:themeShade="BF"/>
          <w:sz w:val="40"/>
          <w:szCs w:val="40"/>
        </w:rPr>
        <w:t xml:space="preserve"> </w:t>
      </w:r>
      <w:r w:rsidR="00554851">
        <w:rPr>
          <w:color w:val="17365D" w:themeColor="text2" w:themeShade="BF"/>
          <w:sz w:val="40"/>
          <w:szCs w:val="40"/>
        </w:rPr>
        <w:t xml:space="preserve">   </w:t>
      </w:r>
    </w:p>
    <w:p w:rsidR="006A4CC5" w:rsidRDefault="006A4CC5" w:rsidP="00940939">
      <w:pPr>
        <w:jc w:val="right"/>
        <w:sectPr w:rsidR="006A4CC5" w:rsidSect="0094093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titlePg/>
          <w:docGrid w:linePitch="360"/>
        </w:sectPr>
      </w:pPr>
    </w:p>
    <w:p w:rsidR="006A4CC5" w:rsidRPr="00F736B3" w:rsidRDefault="006A4CC5" w:rsidP="006A4CC5">
      <w:pPr>
        <w:pStyle w:val="Title"/>
        <w:rPr>
          <w:sz w:val="44"/>
          <w:szCs w:val="44"/>
        </w:rPr>
      </w:pPr>
      <w:r w:rsidRPr="00F736B3">
        <w:rPr>
          <w:sz w:val="44"/>
          <w:szCs w:val="44"/>
        </w:rPr>
        <w:lastRenderedPageBreak/>
        <w:t>Preface</w:t>
      </w:r>
    </w:p>
    <w:p w:rsidR="00F95EF6" w:rsidRDefault="00BF2B76" w:rsidP="006A4CC5">
      <w:pPr>
        <w:rPr>
          <w:sz w:val="24"/>
          <w:szCs w:val="24"/>
        </w:rPr>
      </w:pPr>
      <w:r>
        <w:rPr>
          <w:sz w:val="24"/>
          <w:szCs w:val="24"/>
        </w:rPr>
        <w:t xml:space="preserve">There are many issues that can put individuals within communities at risk of not being able to receive information or be able to take vital lifesaving actions during </w:t>
      </w:r>
      <w:r w:rsidR="0047252E">
        <w:rPr>
          <w:sz w:val="24"/>
          <w:szCs w:val="24"/>
        </w:rPr>
        <w:t>an emergency</w:t>
      </w:r>
      <w:r>
        <w:rPr>
          <w:sz w:val="24"/>
          <w:szCs w:val="24"/>
        </w:rPr>
        <w:t xml:space="preserve">. Age, economic disadvantage, language and literacy, medical issues and disabilities, cultural/geographic/social isolation </w:t>
      </w:r>
      <w:r w:rsidR="008D3433">
        <w:rPr>
          <w:sz w:val="24"/>
          <w:szCs w:val="24"/>
        </w:rPr>
        <w:t xml:space="preserve">are factors that are present in every community and must be properly planned for to ensure messages are received, understood, and emergency response resource are accessible to everyone.  </w:t>
      </w:r>
    </w:p>
    <w:p w:rsidR="008E14D3" w:rsidRDefault="00EB2BC0" w:rsidP="008E14D3">
      <w:pPr>
        <w:rPr>
          <w:sz w:val="24"/>
          <w:szCs w:val="24"/>
        </w:rPr>
      </w:pPr>
      <w:r>
        <w:rPr>
          <w:sz w:val="24"/>
          <w:szCs w:val="24"/>
        </w:rPr>
        <w:t>The</w:t>
      </w:r>
      <w:r w:rsidR="00075514">
        <w:rPr>
          <w:sz w:val="24"/>
          <w:szCs w:val="24"/>
        </w:rPr>
        <w:t xml:space="preserve"> attendees</w:t>
      </w:r>
      <w:r>
        <w:rPr>
          <w:sz w:val="24"/>
          <w:szCs w:val="24"/>
        </w:rPr>
        <w:t xml:space="preserve"> for this workshop</w:t>
      </w:r>
      <w:r w:rsidR="00075514">
        <w:rPr>
          <w:sz w:val="24"/>
          <w:szCs w:val="24"/>
        </w:rPr>
        <w:t xml:space="preserve"> should include of a cross-</w:t>
      </w:r>
      <w:r w:rsidR="008E14D3">
        <w:rPr>
          <w:sz w:val="24"/>
          <w:szCs w:val="24"/>
        </w:rPr>
        <w:t>section of individuals who rep</w:t>
      </w:r>
      <w:r w:rsidR="00075514">
        <w:rPr>
          <w:sz w:val="24"/>
          <w:szCs w:val="24"/>
        </w:rPr>
        <w:t xml:space="preserve">resent the many characteristics, </w:t>
      </w:r>
      <w:r w:rsidR="008E14D3">
        <w:rPr>
          <w:sz w:val="24"/>
          <w:szCs w:val="24"/>
        </w:rPr>
        <w:t>cultures</w:t>
      </w:r>
      <w:r w:rsidR="00075514">
        <w:rPr>
          <w:sz w:val="24"/>
          <w:szCs w:val="24"/>
        </w:rPr>
        <w:t>, needs, and interests</w:t>
      </w:r>
      <w:r w:rsidR="008E14D3">
        <w:rPr>
          <w:sz w:val="24"/>
          <w:szCs w:val="24"/>
        </w:rPr>
        <w:t xml:space="preserve"> that </w:t>
      </w:r>
      <w:r w:rsidR="00075514">
        <w:rPr>
          <w:sz w:val="24"/>
          <w:szCs w:val="24"/>
        </w:rPr>
        <w:t>define</w:t>
      </w:r>
      <w:r w:rsidR="008E14D3">
        <w:rPr>
          <w:sz w:val="24"/>
          <w:szCs w:val="24"/>
        </w:rPr>
        <w:t xml:space="preserve"> the community. The</w:t>
      </w:r>
      <w:r w:rsidR="002D6EBC">
        <w:rPr>
          <w:sz w:val="24"/>
          <w:szCs w:val="24"/>
        </w:rPr>
        <w:t xml:space="preserve"> wide scope of</w:t>
      </w:r>
      <w:r w:rsidR="008E14D3">
        <w:rPr>
          <w:sz w:val="24"/>
          <w:szCs w:val="24"/>
        </w:rPr>
        <w:t xml:space="preserve"> </w:t>
      </w:r>
      <w:r w:rsidR="002D6EBC">
        <w:rPr>
          <w:sz w:val="24"/>
          <w:szCs w:val="24"/>
        </w:rPr>
        <w:t>participants</w:t>
      </w:r>
      <w:r w:rsidR="008E14D3">
        <w:rPr>
          <w:sz w:val="24"/>
          <w:szCs w:val="24"/>
        </w:rPr>
        <w:t xml:space="preserve"> </w:t>
      </w:r>
      <w:r w:rsidR="002D6EBC">
        <w:rPr>
          <w:sz w:val="24"/>
          <w:szCs w:val="24"/>
        </w:rPr>
        <w:t>include</w:t>
      </w:r>
      <w:r w:rsidR="00075514">
        <w:rPr>
          <w:sz w:val="24"/>
          <w:szCs w:val="24"/>
        </w:rPr>
        <w:t>s:</w:t>
      </w:r>
      <w:r w:rsidR="008E14D3">
        <w:rPr>
          <w:sz w:val="24"/>
          <w:szCs w:val="24"/>
        </w:rPr>
        <w:t xml:space="preserve"> </w:t>
      </w:r>
      <w:r w:rsidR="008E14D3">
        <w:t xml:space="preserve">trusted </w:t>
      </w:r>
      <w:r w:rsidR="00F95EF6" w:rsidRPr="00F95EF6">
        <w:t>persons within at-risk populations</w:t>
      </w:r>
      <w:r w:rsidR="00F95EF6">
        <w:t>,</w:t>
      </w:r>
      <w:r w:rsidR="00F95EF6" w:rsidRPr="00F95EF6">
        <w:t xml:space="preserve"> </w:t>
      </w:r>
      <w:r w:rsidR="008E14D3">
        <w:t>c</w:t>
      </w:r>
      <w:r w:rsidR="008E14D3" w:rsidRPr="008E14D3">
        <w:rPr>
          <w:sz w:val="24"/>
          <w:szCs w:val="24"/>
        </w:rPr>
        <w:t>ommunity and neighborhood leaders</w:t>
      </w:r>
      <w:r w:rsidR="008E14D3">
        <w:rPr>
          <w:sz w:val="24"/>
          <w:szCs w:val="24"/>
        </w:rPr>
        <w:t>, r</w:t>
      </w:r>
      <w:r w:rsidR="008E14D3" w:rsidRPr="008E14D3">
        <w:rPr>
          <w:sz w:val="24"/>
          <w:szCs w:val="24"/>
        </w:rPr>
        <w:t>eporters, editors, announcers, and news directors in media outlets</w:t>
      </w:r>
      <w:r w:rsidR="008E14D3">
        <w:rPr>
          <w:sz w:val="24"/>
          <w:szCs w:val="24"/>
        </w:rPr>
        <w:t>, r</w:t>
      </w:r>
      <w:r w:rsidR="008E14D3" w:rsidRPr="008E14D3">
        <w:rPr>
          <w:sz w:val="24"/>
          <w:szCs w:val="24"/>
        </w:rPr>
        <w:t>eligious leaders,</w:t>
      </w:r>
      <w:r w:rsidR="00F95EF6">
        <w:rPr>
          <w:sz w:val="24"/>
          <w:szCs w:val="24"/>
        </w:rPr>
        <w:t xml:space="preserve"> </w:t>
      </w:r>
      <w:r w:rsidR="002D6EBC">
        <w:rPr>
          <w:sz w:val="24"/>
          <w:szCs w:val="24"/>
        </w:rPr>
        <w:t xml:space="preserve">and other trusted contacts such as </w:t>
      </w:r>
      <w:r w:rsidR="00F95EF6">
        <w:rPr>
          <w:sz w:val="24"/>
          <w:szCs w:val="24"/>
        </w:rPr>
        <w:t xml:space="preserve">barbers and </w:t>
      </w:r>
      <w:r w:rsidR="00F95EF6" w:rsidRPr="008E14D3">
        <w:rPr>
          <w:sz w:val="24"/>
          <w:szCs w:val="24"/>
        </w:rPr>
        <w:t>hair stylists</w:t>
      </w:r>
      <w:r w:rsidR="00F95EF6">
        <w:rPr>
          <w:sz w:val="24"/>
          <w:szCs w:val="24"/>
        </w:rPr>
        <w:t>,</w:t>
      </w:r>
      <w:r w:rsidR="008E14D3">
        <w:rPr>
          <w:sz w:val="24"/>
          <w:szCs w:val="24"/>
        </w:rPr>
        <w:t xml:space="preserve"> </w:t>
      </w:r>
      <w:r w:rsidR="002D6EBC">
        <w:rPr>
          <w:sz w:val="24"/>
          <w:szCs w:val="24"/>
        </w:rPr>
        <w:t>or</w:t>
      </w:r>
      <w:r w:rsidR="00F95EF6">
        <w:rPr>
          <w:sz w:val="24"/>
          <w:szCs w:val="24"/>
        </w:rPr>
        <w:t xml:space="preserve"> matriarchs</w:t>
      </w:r>
      <w:r w:rsidR="008E14D3">
        <w:rPr>
          <w:sz w:val="24"/>
          <w:szCs w:val="24"/>
        </w:rPr>
        <w:t xml:space="preserve"> of families</w:t>
      </w:r>
      <w:r w:rsidR="008E14D3" w:rsidRPr="008E14D3">
        <w:rPr>
          <w:sz w:val="24"/>
          <w:szCs w:val="24"/>
        </w:rPr>
        <w:t>.</w:t>
      </w:r>
      <w:r w:rsidR="00F95EF6">
        <w:rPr>
          <w:sz w:val="24"/>
          <w:szCs w:val="24"/>
        </w:rPr>
        <w:t xml:space="preserve"> Including the right mix of representatives at </w:t>
      </w:r>
      <w:r w:rsidR="00075514">
        <w:rPr>
          <w:sz w:val="24"/>
          <w:szCs w:val="24"/>
        </w:rPr>
        <w:t>this</w:t>
      </w:r>
      <w:r w:rsidR="00F95EF6">
        <w:rPr>
          <w:sz w:val="24"/>
          <w:szCs w:val="24"/>
        </w:rPr>
        <w:t xml:space="preserve"> workshop will help ensure the people know how best to communicate and collaborate with the community have a voice in strengthening emergency response plans.</w:t>
      </w:r>
    </w:p>
    <w:p w:rsidR="006967B4" w:rsidRPr="000A7535" w:rsidRDefault="00101A2B" w:rsidP="00F348E9">
      <w:pPr>
        <w:rPr>
          <w:sz w:val="24"/>
          <w:szCs w:val="24"/>
        </w:rPr>
        <w:sectPr w:rsidR="006967B4" w:rsidRPr="000A7535">
          <w:pgSz w:w="12240" w:h="15840"/>
          <w:pgMar w:top="1440" w:right="1440" w:bottom="1440" w:left="1440" w:header="720" w:footer="720" w:gutter="0"/>
          <w:cols w:space="720"/>
          <w:docGrid w:linePitch="360"/>
        </w:sectPr>
      </w:pPr>
      <w:r>
        <w:rPr>
          <w:sz w:val="24"/>
          <w:szCs w:val="24"/>
        </w:rPr>
        <w:t xml:space="preserve">This </w:t>
      </w:r>
      <w:r w:rsidR="00030A97">
        <w:rPr>
          <w:sz w:val="24"/>
          <w:szCs w:val="24"/>
        </w:rPr>
        <w:t xml:space="preserve">Situation Manual </w:t>
      </w:r>
      <w:r>
        <w:rPr>
          <w:sz w:val="24"/>
          <w:szCs w:val="24"/>
        </w:rPr>
        <w:t>(</w:t>
      </w:r>
      <w:proofErr w:type="spellStart"/>
      <w:r>
        <w:rPr>
          <w:sz w:val="24"/>
          <w:szCs w:val="24"/>
        </w:rPr>
        <w:t>SitMan</w:t>
      </w:r>
      <w:proofErr w:type="spellEnd"/>
      <w:r>
        <w:rPr>
          <w:sz w:val="24"/>
          <w:szCs w:val="24"/>
        </w:rPr>
        <w:t xml:space="preserve">) provides </w:t>
      </w:r>
      <w:r w:rsidR="006A4CC5" w:rsidRPr="000A7535">
        <w:rPr>
          <w:sz w:val="24"/>
          <w:szCs w:val="24"/>
        </w:rPr>
        <w:t xml:space="preserve">participants with all the necessary tools for their roles in </w:t>
      </w:r>
      <w:r w:rsidR="00030A97">
        <w:rPr>
          <w:sz w:val="24"/>
          <w:szCs w:val="24"/>
        </w:rPr>
        <w:t>this</w:t>
      </w:r>
      <w:r w:rsidR="006A4CC5" w:rsidRPr="000A7535">
        <w:rPr>
          <w:sz w:val="24"/>
          <w:szCs w:val="24"/>
        </w:rPr>
        <w:t xml:space="preserve"> </w:t>
      </w:r>
      <w:r w:rsidR="001B6538">
        <w:rPr>
          <w:sz w:val="24"/>
          <w:szCs w:val="24"/>
        </w:rPr>
        <w:t>workshop</w:t>
      </w:r>
      <w:r w:rsidR="00980BCF" w:rsidRPr="000A7535">
        <w:rPr>
          <w:sz w:val="24"/>
          <w:szCs w:val="24"/>
        </w:rPr>
        <w:t>.</w:t>
      </w:r>
      <w:r w:rsidR="006A4CC5" w:rsidRPr="000A7535">
        <w:rPr>
          <w:sz w:val="24"/>
          <w:szCs w:val="24"/>
        </w:rPr>
        <w:t xml:space="preserve"> </w:t>
      </w:r>
      <w:r w:rsidR="007527DC">
        <w:rPr>
          <w:sz w:val="24"/>
          <w:szCs w:val="24"/>
        </w:rPr>
        <w:t xml:space="preserve"> </w:t>
      </w:r>
      <w:r w:rsidR="006A4CC5" w:rsidRPr="000A7535">
        <w:rPr>
          <w:sz w:val="24"/>
          <w:szCs w:val="24"/>
        </w:rPr>
        <w:t xml:space="preserve">All participants should use appropriate guidelines to ensure the proper control of information within their areas of expertise and to protect this material in accordance with current jurisdictional directives. </w:t>
      </w:r>
    </w:p>
    <w:sdt>
      <w:sdtPr>
        <w:rPr>
          <w:rFonts w:asciiTheme="minorHAnsi" w:eastAsiaTheme="minorHAnsi" w:hAnsiTheme="minorHAnsi" w:cstheme="minorBidi"/>
          <w:b w:val="0"/>
          <w:bCs w:val="0"/>
          <w:color w:val="auto"/>
          <w:spacing w:val="0"/>
          <w:kern w:val="0"/>
          <w:sz w:val="22"/>
          <w:szCs w:val="22"/>
        </w:rPr>
        <w:id w:val="2094507019"/>
        <w:docPartObj>
          <w:docPartGallery w:val="Table of Contents"/>
          <w:docPartUnique/>
        </w:docPartObj>
      </w:sdtPr>
      <w:sdtEndPr>
        <w:rPr>
          <w:noProof/>
        </w:rPr>
      </w:sdtEndPr>
      <w:sdtContent>
        <w:p w:rsidR="001923AA" w:rsidRDefault="001923AA" w:rsidP="001923AA">
          <w:pPr>
            <w:pStyle w:val="TOCHeading"/>
          </w:pPr>
          <w:r>
            <w:t>Table of Contents</w:t>
          </w:r>
        </w:p>
        <w:p w:rsidR="001923AA" w:rsidRPr="001923AA" w:rsidRDefault="001923AA">
          <w:pPr>
            <w:pStyle w:val="TOC1"/>
            <w:rPr>
              <w:rFonts w:asciiTheme="minorHAnsi" w:eastAsiaTheme="minorEastAsia" w:hAnsiTheme="minorHAnsi" w:cstheme="minorBidi"/>
              <w:b w:val="0"/>
              <w:color w:val="1F497D" w:themeColor="text2"/>
              <w:sz w:val="22"/>
              <w:szCs w:val="22"/>
            </w:rPr>
          </w:pPr>
          <w:r w:rsidRPr="001923AA">
            <w:rPr>
              <w:color w:val="1F497D" w:themeColor="text2"/>
            </w:rPr>
            <w:fldChar w:fldCharType="begin"/>
          </w:r>
          <w:r w:rsidRPr="001923AA">
            <w:rPr>
              <w:color w:val="1F497D" w:themeColor="text2"/>
            </w:rPr>
            <w:instrText xml:space="preserve"> TOC \o "1-3" \h \z \u </w:instrText>
          </w:r>
          <w:r w:rsidRPr="001923AA">
            <w:rPr>
              <w:color w:val="1F497D" w:themeColor="text2"/>
            </w:rPr>
            <w:fldChar w:fldCharType="separate"/>
          </w:r>
          <w:hyperlink w:anchor="_Toc515538844" w:history="1">
            <w:r w:rsidRPr="001923AA">
              <w:rPr>
                <w:rStyle w:val="Hyperlink"/>
                <w:rFonts w:eastAsiaTheme="majorEastAsia"/>
                <w:color w:val="1F497D" w:themeColor="text2"/>
              </w:rPr>
              <w:t>Workshop Overview</w:t>
            </w:r>
            <w:r w:rsidRPr="001923AA">
              <w:rPr>
                <w:webHidden/>
                <w:color w:val="1F497D" w:themeColor="text2"/>
              </w:rPr>
              <w:tab/>
            </w:r>
            <w:r w:rsidRPr="001923AA">
              <w:rPr>
                <w:webHidden/>
                <w:color w:val="1F497D" w:themeColor="text2"/>
              </w:rPr>
              <w:fldChar w:fldCharType="begin"/>
            </w:r>
            <w:r w:rsidRPr="001923AA">
              <w:rPr>
                <w:webHidden/>
                <w:color w:val="1F497D" w:themeColor="text2"/>
              </w:rPr>
              <w:instrText xml:space="preserve"> PAGEREF _Toc515538844 \h </w:instrText>
            </w:r>
            <w:r w:rsidRPr="001923AA">
              <w:rPr>
                <w:webHidden/>
                <w:color w:val="1F497D" w:themeColor="text2"/>
              </w:rPr>
            </w:r>
            <w:r w:rsidRPr="001923AA">
              <w:rPr>
                <w:webHidden/>
                <w:color w:val="1F497D" w:themeColor="text2"/>
              </w:rPr>
              <w:fldChar w:fldCharType="separate"/>
            </w:r>
            <w:r w:rsidRPr="001923AA">
              <w:rPr>
                <w:webHidden/>
                <w:color w:val="1F497D" w:themeColor="text2"/>
              </w:rPr>
              <w:t>5</w:t>
            </w:r>
            <w:r w:rsidRPr="001923AA">
              <w:rPr>
                <w:webHidden/>
                <w:color w:val="1F497D" w:themeColor="text2"/>
              </w:rPr>
              <w:fldChar w:fldCharType="end"/>
            </w:r>
          </w:hyperlink>
        </w:p>
        <w:p w:rsidR="001923AA" w:rsidRPr="001923AA" w:rsidRDefault="00817C6D">
          <w:pPr>
            <w:pStyle w:val="TOC2"/>
            <w:rPr>
              <w:rFonts w:asciiTheme="minorHAnsi" w:eastAsiaTheme="minorEastAsia" w:hAnsiTheme="minorHAnsi" w:cstheme="minorBidi"/>
              <w:noProof/>
              <w:color w:val="1F497D" w:themeColor="text2"/>
            </w:rPr>
          </w:pPr>
          <w:hyperlink w:anchor="_Toc515538845" w:history="1">
            <w:r w:rsidR="001923AA" w:rsidRPr="001923AA">
              <w:rPr>
                <w:rStyle w:val="Hyperlink"/>
                <w:rFonts w:eastAsiaTheme="majorEastAsia"/>
                <w:noProof/>
                <w:color w:val="1F497D" w:themeColor="text2"/>
              </w:rPr>
              <w:t>A</w:t>
            </w:r>
            <w:r w:rsidR="001923AA">
              <w:rPr>
                <w:rStyle w:val="Hyperlink"/>
                <w:rFonts w:eastAsiaTheme="majorEastAsia"/>
                <w:noProof/>
                <w:color w:val="1F497D" w:themeColor="text2"/>
              </w:rPr>
              <w:t>genda</w:t>
            </w:r>
            <w:r w:rsidR="001923AA" w:rsidRPr="001923AA">
              <w:rPr>
                <w:noProof/>
                <w:webHidden/>
                <w:color w:val="1F497D" w:themeColor="text2"/>
              </w:rPr>
              <w:tab/>
            </w:r>
            <w:r w:rsidR="001923AA" w:rsidRPr="001923AA">
              <w:rPr>
                <w:noProof/>
                <w:webHidden/>
                <w:color w:val="1F497D" w:themeColor="text2"/>
              </w:rPr>
              <w:fldChar w:fldCharType="begin"/>
            </w:r>
            <w:r w:rsidR="001923AA" w:rsidRPr="001923AA">
              <w:rPr>
                <w:noProof/>
                <w:webHidden/>
                <w:color w:val="1F497D" w:themeColor="text2"/>
              </w:rPr>
              <w:instrText xml:space="preserve"> PAGEREF _Toc515538845 \h </w:instrText>
            </w:r>
            <w:r w:rsidR="001923AA" w:rsidRPr="001923AA">
              <w:rPr>
                <w:noProof/>
                <w:webHidden/>
                <w:color w:val="1F497D" w:themeColor="text2"/>
              </w:rPr>
            </w:r>
            <w:r w:rsidR="001923AA" w:rsidRPr="001923AA">
              <w:rPr>
                <w:noProof/>
                <w:webHidden/>
                <w:color w:val="1F497D" w:themeColor="text2"/>
              </w:rPr>
              <w:fldChar w:fldCharType="separate"/>
            </w:r>
            <w:r w:rsidR="001923AA" w:rsidRPr="001923AA">
              <w:rPr>
                <w:noProof/>
                <w:webHidden/>
                <w:color w:val="1F497D" w:themeColor="text2"/>
              </w:rPr>
              <w:t>5</w:t>
            </w:r>
            <w:r w:rsidR="001923AA" w:rsidRPr="001923AA">
              <w:rPr>
                <w:noProof/>
                <w:webHidden/>
                <w:color w:val="1F497D" w:themeColor="text2"/>
              </w:rPr>
              <w:fldChar w:fldCharType="end"/>
            </w:r>
          </w:hyperlink>
        </w:p>
        <w:p w:rsidR="001923AA" w:rsidRPr="001923AA" w:rsidRDefault="00817C6D">
          <w:pPr>
            <w:pStyle w:val="TOC1"/>
            <w:rPr>
              <w:rFonts w:asciiTheme="minorHAnsi" w:eastAsiaTheme="minorEastAsia" w:hAnsiTheme="minorHAnsi" w:cstheme="minorBidi"/>
              <w:b w:val="0"/>
              <w:color w:val="1F497D" w:themeColor="text2"/>
              <w:sz w:val="22"/>
              <w:szCs w:val="22"/>
            </w:rPr>
          </w:pPr>
          <w:hyperlink w:anchor="_Toc515538846" w:history="1">
            <w:r w:rsidR="001923AA" w:rsidRPr="001923AA">
              <w:rPr>
                <w:rStyle w:val="Hyperlink"/>
                <w:rFonts w:eastAsiaTheme="majorEastAsia"/>
                <w:color w:val="1F497D" w:themeColor="text2"/>
              </w:rPr>
              <w:t>Workshop Purpose and Objectives</w:t>
            </w:r>
            <w:r w:rsidR="001923AA" w:rsidRPr="001923AA">
              <w:rPr>
                <w:webHidden/>
                <w:color w:val="1F497D" w:themeColor="text2"/>
              </w:rPr>
              <w:tab/>
            </w:r>
            <w:r w:rsidR="001923AA" w:rsidRPr="001923AA">
              <w:rPr>
                <w:webHidden/>
                <w:color w:val="1F497D" w:themeColor="text2"/>
              </w:rPr>
              <w:fldChar w:fldCharType="begin"/>
            </w:r>
            <w:r w:rsidR="001923AA" w:rsidRPr="001923AA">
              <w:rPr>
                <w:webHidden/>
                <w:color w:val="1F497D" w:themeColor="text2"/>
              </w:rPr>
              <w:instrText xml:space="preserve"> PAGEREF _Toc515538846 \h </w:instrText>
            </w:r>
            <w:r w:rsidR="001923AA" w:rsidRPr="001923AA">
              <w:rPr>
                <w:webHidden/>
                <w:color w:val="1F497D" w:themeColor="text2"/>
              </w:rPr>
            </w:r>
            <w:r w:rsidR="001923AA" w:rsidRPr="001923AA">
              <w:rPr>
                <w:webHidden/>
                <w:color w:val="1F497D" w:themeColor="text2"/>
              </w:rPr>
              <w:fldChar w:fldCharType="separate"/>
            </w:r>
            <w:r w:rsidR="001923AA" w:rsidRPr="001923AA">
              <w:rPr>
                <w:webHidden/>
                <w:color w:val="1F497D" w:themeColor="text2"/>
              </w:rPr>
              <w:t>6</w:t>
            </w:r>
            <w:r w:rsidR="001923AA" w:rsidRPr="001923AA">
              <w:rPr>
                <w:webHidden/>
                <w:color w:val="1F497D" w:themeColor="text2"/>
              </w:rPr>
              <w:fldChar w:fldCharType="end"/>
            </w:r>
          </w:hyperlink>
        </w:p>
        <w:p w:rsidR="001923AA" w:rsidRPr="001923AA" w:rsidRDefault="00817C6D">
          <w:pPr>
            <w:pStyle w:val="TOC1"/>
            <w:rPr>
              <w:rFonts w:asciiTheme="minorHAnsi" w:eastAsiaTheme="minorEastAsia" w:hAnsiTheme="minorHAnsi" w:cstheme="minorBidi"/>
              <w:b w:val="0"/>
              <w:color w:val="1F497D" w:themeColor="text2"/>
              <w:sz w:val="22"/>
              <w:szCs w:val="22"/>
            </w:rPr>
          </w:pPr>
          <w:hyperlink w:anchor="_Toc515538847" w:history="1">
            <w:r w:rsidR="001923AA" w:rsidRPr="001923AA">
              <w:rPr>
                <w:rStyle w:val="Hyperlink"/>
                <w:rFonts w:eastAsiaTheme="majorEastAsia"/>
                <w:color w:val="1F497D" w:themeColor="text2"/>
              </w:rPr>
              <w:t>Breakout Session</w:t>
            </w:r>
            <w:r w:rsidR="001923AA" w:rsidRPr="001923AA">
              <w:rPr>
                <w:webHidden/>
                <w:color w:val="1F497D" w:themeColor="text2"/>
              </w:rPr>
              <w:tab/>
            </w:r>
            <w:r w:rsidR="001923AA" w:rsidRPr="001923AA">
              <w:rPr>
                <w:webHidden/>
                <w:color w:val="1F497D" w:themeColor="text2"/>
              </w:rPr>
              <w:fldChar w:fldCharType="begin"/>
            </w:r>
            <w:r w:rsidR="001923AA" w:rsidRPr="001923AA">
              <w:rPr>
                <w:webHidden/>
                <w:color w:val="1F497D" w:themeColor="text2"/>
              </w:rPr>
              <w:instrText xml:space="preserve"> PAGEREF _Toc515538847 \h </w:instrText>
            </w:r>
            <w:r w:rsidR="001923AA" w:rsidRPr="001923AA">
              <w:rPr>
                <w:webHidden/>
                <w:color w:val="1F497D" w:themeColor="text2"/>
              </w:rPr>
            </w:r>
            <w:r w:rsidR="001923AA" w:rsidRPr="001923AA">
              <w:rPr>
                <w:webHidden/>
                <w:color w:val="1F497D" w:themeColor="text2"/>
              </w:rPr>
              <w:fldChar w:fldCharType="separate"/>
            </w:r>
            <w:r w:rsidR="001923AA" w:rsidRPr="001923AA">
              <w:rPr>
                <w:webHidden/>
                <w:color w:val="1F497D" w:themeColor="text2"/>
              </w:rPr>
              <w:t>7</w:t>
            </w:r>
            <w:r w:rsidR="001923AA" w:rsidRPr="001923AA">
              <w:rPr>
                <w:webHidden/>
                <w:color w:val="1F497D" w:themeColor="text2"/>
              </w:rPr>
              <w:fldChar w:fldCharType="end"/>
            </w:r>
          </w:hyperlink>
        </w:p>
        <w:p w:rsidR="001923AA" w:rsidRPr="001923AA" w:rsidRDefault="00817C6D">
          <w:pPr>
            <w:pStyle w:val="TOC1"/>
            <w:rPr>
              <w:rFonts w:asciiTheme="minorHAnsi" w:eastAsiaTheme="minorEastAsia" w:hAnsiTheme="minorHAnsi" w:cstheme="minorBidi"/>
              <w:b w:val="0"/>
              <w:color w:val="1F497D" w:themeColor="text2"/>
              <w:sz w:val="22"/>
              <w:szCs w:val="22"/>
            </w:rPr>
          </w:pPr>
          <w:hyperlink w:anchor="_Toc515538848" w:history="1">
            <w:r w:rsidR="001923AA" w:rsidRPr="001923AA">
              <w:rPr>
                <w:rStyle w:val="Hyperlink"/>
                <w:rFonts w:eastAsiaTheme="majorEastAsia"/>
                <w:color w:val="1F497D" w:themeColor="text2"/>
              </w:rPr>
              <w:t>Background</w:t>
            </w:r>
            <w:r w:rsidR="001923AA" w:rsidRPr="001923AA">
              <w:rPr>
                <w:webHidden/>
                <w:color w:val="1F497D" w:themeColor="text2"/>
              </w:rPr>
              <w:tab/>
            </w:r>
            <w:r w:rsidR="001923AA" w:rsidRPr="001923AA">
              <w:rPr>
                <w:webHidden/>
                <w:color w:val="1F497D" w:themeColor="text2"/>
              </w:rPr>
              <w:fldChar w:fldCharType="begin"/>
            </w:r>
            <w:r w:rsidR="001923AA" w:rsidRPr="001923AA">
              <w:rPr>
                <w:webHidden/>
                <w:color w:val="1F497D" w:themeColor="text2"/>
              </w:rPr>
              <w:instrText xml:space="preserve"> PAGEREF _Toc515538848 \h </w:instrText>
            </w:r>
            <w:r w:rsidR="001923AA" w:rsidRPr="001923AA">
              <w:rPr>
                <w:webHidden/>
                <w:color w:val="1F497D" w:themeColor="text2"/>
              </w:rPr>
            </w:r>
            <w:r w:rsidR="001923AA" w:rsidRPr="001923AA">
              <w:rPr>
                <w:webHidden/>
                <w:color w:val="1F497D" w:themeColor="text2"/>
              </w:rPr>
              <w:fldChar w:fldCharType="separate"/>
            </w:r>
            <w:r w:rsidR="001923AA" w:rsidRPr="001923AA">
              <w:rPr>
                <w:webHidden/>
                <w:color w:val="1F497D" w:themeColor="text2"/>
              </w:rPr>
              <w:t>9</w:t>
            </w:r>
            <w:r w:rsidR="001923AA" w:rsidRPr="001923AA">
              <w:rPr>
                <w:webHidden/>
                <w:color w:val="1F497D" w:themeColor="text2"/>
              </w:rPr>
              <w:fldChar w:fldCharType="end"/>
            </w:r>
          </w:hyperlink>
        </w:p>
        <w:p w:rsidR="001923AA" w:rsidRPr="001923AA" w:rsidRDefault="00817C6D">
          <w:pPr>
            <w:pStyle w:val="TOC1"/>
            <w:rPr>
              <w:rFonts w:asciiTheme="minorHAnsi" w:eastAsiaTheme="minorEastAsia" w:hAnsiTheme="minorHAnsi" w:cstheme="minorBidi"/>
              <w:b w:val="0"/>
              <w:color w:val="1F497D" w:themeColor="text2"/>
              <w:sz w:val="22"/>
              <w:szCs w:val="22"/>
            </w:rPr>
          </w:pPr>
          <w:hyperlink w:anchor="_Toc515538849" w:history="1">
            <w:r w:rsidR="001923AA" w:rsidRPr="001923AA">
              <w:rPr>
                <w:rStyle w:val="Hyperlink"/>
                <w:rFonts w:eastAsiaTheme="majorEastAsia"/>
                <w:color w:val="1F497D" w:themeColor="text2"/>
              </w:rPr>
              <w:t>Post-Exercise Evaluation</w:t>
            </w:r>
            <w:r w:rsidR="001923AA" w:rsidRPr="001923AA">
              <w:rPr>
                <w:webHidden/>
                <w:color w:val="1F497D" w:themeColor="text2"/>
              </w:rPr>
              <w:tab/>
            </w:r>
            <w:r w:rsidR="001923AA" w:rsidRPr="001923AA">
              <w:rPr>
                <w:webHidden/>
                <w:color w:val="1F497D" w:themeColor="text2"/>
              </w:rPr>
              <w:fldChar w:fldCharType="begin"/>
            </w:r>
            <w:r w:rsidR="001923AA" w:rsidRPr="001923AA">
              <w:rPr>
                <w:webHidden/>
                <w:color w:val="1F497D" w:themeColor="text2"/>
              </w:rPr>
              <w:instrText xml:space="preserve"> PAGEREF _Toc515538849 \h </w:instrText>
            </w:r>
            <w:r w:rsidR="001923AA" w:rsidRPr="001923AA">
              <w:rPr>
                <w:webHidden/>
                <w:color w:val="1F497D" w:themeColor="text2"/>
              </w:rPr>
            </w:r>
            <w:r w:rsidR="001923AA" w:rsidRPr="001923AA">
              <w:rPr>
                <w:webHidden/>
                <w:color w:val="1F497D" w:themeColor="text2"/>
              </w:rPr>
              <w:fldChar w:fldCharType="separate"/>
            </w:r>
            <w:r w:rsidR="001923AA" w:rsidRPr="001923AA">
              <w:rPr>
                <w:webHidden/>
                <w:color w:val="1F497D" w:themeColor="text2"/>
              </w:rPr>
              <w:t>12</w:t>
            </w:r>
            <w:r w:rsidR="001923AA" w:rsidRPr="001923AA">
              <w:rPr>
                <w:webHidden/>
                <w:color w:val="1F497D" w:themeColor="text2"/>
              </w:rPr>
              <w:fldChar w:fldCharType="end"/>
            </w:r>
          </w:hyperlink>
        </w:p>
        <w:p w:rsidR="001923AA" w:rsidRPr="001923AA" w:rsidRDefault="00817C6D">
          <w:pPr>
            <w:pStyle w:val="TOC1"/>
            <w:rPr>
              <w:rFonts w:asciiTheme="minorHAnsi" w:eastAsiaTheme="minorEastAsia" w:hAnsiTheme="minorHAnsi" w:cstheme="minorBidi"/>
              <w:b w:val="0"/>
              <w:color w:val="1F497D" w:themeColor="text2"/>
              <w:sz w:val="22"/>
              <w:szCs w:val="22"/>
            </w:rPr>
          </w:pPr>
          <w:hyperlink w:anchor="_Toc515538850" w:history="1">
            <w:r w:rsidR="001923AA" w:rsidRPr="001923AA">
              <w:rPr>
                <w:rStyle w:val="Hyperlink"/>
                <w:rFonts w:eastAsiaTheme="majorEastAsia"/>
                <w:color w:val="1F497D" w:themeColor="text2"/>
              </w:rPr>
              <w:t>APPENDIX A: Acronyms</w:t>
            </w:r>
            <w:r w:rsidR="001923AA" w:rsidRPr="001923AA">
              <w:rPr>
                <w:webHidden/>
                <w:color w:val="1F497D" w:themeColor="text2"/>
              </w:rPr>
              <w:tab/>
            </w:r>
            <w:r w:rsidR="001923AA" w:rsidRPr="001923AA">
              <w:rPr>
                <w:webHidden/>
                <w:color w:val="1F497D" w:themeColor="text2"/>
              </w:rPr>
              <w:fldChar w:fldCharType="begin"/>
            </w:r>
            <w:r w:rsidR="001923AA" w:rsidRPr="001923AA">
              <w:rPr>
                <w:webHidden/>
                <w:color w:val="1F497D" w:themeColor="text2"/>
              </w:rPr>
              <w:instrText xml:space="preserve"> PAGEREF _Toc515538850 \h </w:instrText>
            </w:r>
            <w:r w:rsidR="001923AA" w:rsidRPr="001923AA">
              <w:rPr>
                <w:webHidden/>
                <w:color w:val="1F497D" w:themeColor="text2"/>
              </w:rPr>
            </w:r>
            <w:r w:rsidR="001923AA" w:rsidRPr="001923AA">
              <w:rPr>
                <w:webHidden/>
                <w:color w:val="1F497D" w:themeColor="text2"/>
              </w:rPr>
              <w:fldChar w:fldCharType="separate"/>
            </w:r>
            <w:r w:rsidR="001923AA" w:rsidRPr="001923AA">
              <w:rPr>
                <w:webHidden/>
                <w:color w:val="1F497D" w:themeColor="text2"/>
              </w:rPr>
              <w:t>14</w:t>
            </w:r>
            <w:r w:rsidR="001923AA" w:rsidRPr="001923AA">
              <w:rPr>
                <w:webHidden/>
                <w:color w:val="1F497D" w:themeColor="text2"/>
              </w:rPr>
              <w:fldChar w:fldCharType="end"/>
            </w:r>
          </w:hyperlink>
        </w:p>
        <w:p w:rsidR="001923AA" w:rsidRPr="001923AA" w:rsidRDefault="00817C6D">
          <w:pPr>
            <w:pStyle w:val="TOC1"/>
            <w:rPr>
              <w:rFonts w:asciiTheme="minorHAnsi" w:eastAsiaTheme="minorEastAsia" w:hAnsiTheme="minorHAnsi" w:cstheme="minorBidi"/>
              <w:b w:val="0"/>
              <w:color w:val="1F497D" w:themeColor="text2"/>
              <w:sz w:val="22"/>
              <w:szCs w:val="22"/>
            </w:rPr>
          </w:pPr>
          <w:hyperlink w:anchor="_Toc515538851" w:history="1">
            <w:r w:rsidR="001923AA" w:rsidRPr="001923AA">
              <w:rPr>
                <w:rStyle w:val="Hyperlink"/>
                <w:rFonts w:eastAsiaTheme="majorEastAsia"/>
                <w:color w:val="1F497D" w:themeColor="text2"/>
              </w:rPr>
              <w:t>APPENDIX B: Venue Information</w:t>
            </w:r>
            <w:r w:rsidR="001923AA" w:rsidRPr="001923AA">
              <w:rPr>
                <w:webHidden/>
                <w:color w:val="1F497D" w:themeColor="text2"/>
              </w:rPr>
              <w:tab/>
            </w:r>
            <w:r w:rsidR="001923AA" w:rsidRPr="001923AA">
              <w:rPr>
                <w:webHidden/>
                <w:color w:val="1F497D" w:themeColor="text2"/>
              </w:rPr>
              <w:fldChar w:fldCharType="begin"/>
            </w:r>
            <w:r w:rsidR="001923AA" w:rsidRPr="001923AA">
              <w:rPr>
                <w:webHidden/>
                <w:color w:val="1F497D" w:themeColor="text2"/>
              </w:rPr>
              <w:instrText xml:space="preserve"> PAGEREF _Toc515538851 \h </w:instrText>
            </w:r>
            <w:r w:rsidR="001923AA" w:rsidRPr="001923AA">
              <w:rPr>
                <w:webHidden/>
                <w:color w:val="1F497D" w:themeColor="text2"/>
              </w:rPr>
            </w:r>
            <w:r w:rsidR="001923AA" w:rsidRPr="001923AA">
              <w:rPr>
                <w:webHidden/>
                <w:color w:val="1F497D" w:themeColor="text2"/>
              </w:rPr>
              <w:fldChar w:fldCharType="separate"/>
            </w:r>
            <w:r w:rsidR="001923AA" w:rsidRPr="001923AA">
              <w:rPr>
                <w:webHidden/>
                <w:color w:val="1F497D" w:themeColor="text2"/>
              </w:rPr>
              <w:t>15</w:t>
            </w:r>
            <w:r w:rsidR="001923AA" w:rsidRPr="001923AA">
              <w:rPr>
                <w:webHidden/>
                <w:color w:val="1F497D" w:themeColor="text2"/>
              </w:rPr>
              <w:fldChar w:fldCharType="end"/>
            </w:r>
          </w:hyperlink>
        </w:p>
        <w:p w:rsidR="001923AA" w:rsidRDefault="001923AA">
          <w:r w:rsidRPr="001923AA">
            <w:rPr>
              <w:b/>
              <w:bCs/>
              <w:noProof/>
              <w:color w:val="1F497D" w:themeColor="text2"/>
            </w:rPr>
            <w:fldChar w:fldCharType="end"/>
          </w:r>
        </w:p>
      </w:sdtContent>
    </w:sdt>
    <w:p w:rsidR="001923AA" w:rsidRPr="001923AA" w:rsidRDefault="001923AA" w:rsidP="001923AA">
      <w:pPr>
        <w:rPr>
          <w:webHidden/>
        </w:rPr>
      </w:pPr>
    </w:p>
    <w:p w:rsidR="006C29C8" w:rsidRPr="006C29C8" w:rsidRDefault="006C29C8" w:rsidP="006C29C8"/>
    <w:p w:rsidR="006A4CC5" w:rsidRPr="006A4CC5" w:rsidRDefault="006A4CC5" w:rsidP="006A4CC5"/>
    <w:p w:rsidR="006A4CC5" w:rsidRDefault="006A4CC5" w:rsidP="006A4CC5"/>
    <w:p w:rsidR="006A4CC5" w:rsidRPr="00A76EED" w:rsidRDefault="006A4CC5" w:rsidP="00A76EED">
      <w:pPr>
        <w:sectPr w:rsidR="006A4CC5" w:rsidRPr="00A76EED">
          <w:pgSz w:w="12240" w:h="15840"/>
          <w:pgMar w:top="1440" w:right="1440" w:bottom="1440" w:left="1440" w:header="720" w:footer="720" w:gutter="0"/>
          <w:cols w:space="720"/>
          <w:docGrid w:linePitch="360"/>
        </w:sectPr>
      </w:pPr>
    </w:p>
    <w:p w:rsidR="00710A61" w:rsidRPr="007A0A19" w:rsidRDefault="00710A61" w:rsidP="009C244D">
      <w:pPr>
        <w:pStyle w:val="Title"/>
        <w:rPr>
          <w:sz w:val="44"/>
          <w:szCs w:val="44"/>
        </w:rPr>
      </w:pPr>
      <w:r w:rsidRPr="007A0A19">
        <w:rPr>
          <w:sz w:val="44"/>
          <w:szCs w:val="44"/>
        </w:rPr>
        <w:lastRenderedPageBreak/>
        <w:t>Handling Instructions</w:t>
      </w:r>
    </w:p>
    <w:p w:rsidR="00F3385F" w:rsidRPr="000A7535" w:rsidRDefault="00F3385F" w:rsidP="00F3385F">
      <w:pPr>
        <w:spacing w:after="160" w:line="240" w:lineRule="auto"/>
        <w:ind w:left="360" w:hanging="360"/>
        <w:rPr>
          <w:rFonts w:eastAsia="Times New Roman" w:cs="Times New Roman"/>
          <w:sz w:val="24"/>
          <w:szCs w:val="24"/>
        </w:rPr>
      </w:pPr>
      <w:r w:rsidRPr="000A7535">
        <w:rPr>
          <w:rFonts w:eastAsia="Times New Roman" w:cs="Times New Roman"/>
          <w:sz w:val="24"/>
          <w:szCs w:val="24"/>
        </w:rPr>
        <w:t>1.</w:t>
      </w:r>
      <w:r w:rsidRPr="000A7535">
        <w:rPr>
          <w:rFonts w:eastAsia="Times New Roman" w:cs="Times New Roman"/>
          <w:sz w:val="24"/>
          <w:szCs w:val="24"/>
        </w:rPr>
        <w:tab/>
        <w:t xml:space="preserve">The title of this document is </w:t>
      </w:r>
      <w:r w:rsidR="00980BCF" w:rsidRPr="000222CB">
        <w:rPr>
          <w:rFonts w:eastAsia="Times New Roman" w:cs="Times New Roman"/>
          <w:sz w:val="24"/>
          <w:szCs w:val="24"/>
        </w:rPr>
        <w:t xml:space="preserve">the </w:t>
      </w:r>
      <w:r w:rsidR="000F2F5A">
        <w:rPr>
          <w:rFonts w:eastAsia="Times New Roman" w:cs="Times New Roman"/>
          <w:i/>
          <w:sz w:val="24"/>
          <w:szCs w:val="24"/>
        </w:rPr>
        <w:t>Whole Community Inclusion Planning Workshop</w:t>
      </w:r>
      <w:r w:rsidRPr="000222CB">
        <w:rPr>
          <w:rFonts w:eastAsia="Times New Roman" w:cs="Times New Roman"/>
          <w:i/>
          <w:sz w:val="24"/>
          <w:szCs w:val="24"/>
        </w:rPr>
        <w:t>.</w:t>
      </w:r>
    </w:p>
    <w:p w:rsidR="00F3385F" w:rsidRPr="000A7535" w:rsidRDefault="00F3385F" w:rsidP="00F3385F">
      <w:pPr>
        <w:spacing w:after="160" w:line="240" w:lineRule="auto"/>
        <w:ind w:left="360" w:hanging="360"/>
        <w:rPr>
          <w:rFonts w:eastAsia="Times New Roman" w:cs="Times New Roman"/>
          <w:sz w:val="24"/>
          <w:szCs w:val="24"/>
        </w:rPr>
      </w:pPr>
      <w:r w:rsidRPr="000A7535">
        <w:rPr>
          <w:rFonts w:eastAsia="Times New Roman" w:cs="Times New Roman"/>
          <w:sz w:val="24"/>
          <w:szCs w:val="24"/>
        </w:rPr>
        <w:t>2.</w:t>
      </w:r>
      <w:r w:rsidRPr="000A7535">
        <w:rPr>
          <w:rFonts w:eastAsia="Times New Roman" w:cs="Times New Roman"/>
          <w:sz w:val="24"/>
          <w:szCs w:val="24"/>
        </w:rPr>
        <w:tab/>
        <w:t xml:space="preserve">The information gathered in this </w:t>
      </w:r>
      <w:proofErr w:type="spellStart"/>
      <w:r w:rsidRPr="000A7535">
        <w:rPr>
          <w:rFonts w:eastAsia="Times New Roman" w:cs="Times New Roman"/>
          <w:sz w:val="24"/>
          <w:szCs w:val="24"/>
        </w:rPr>
        <w:t>SitMan</w:t>
      </w:r>
      <w:proofErr w:type="spellEnd"/>
      <w:r w:rsidRPr="000A7535">
        <w:rPr>
          <w:rFonts w:eastAsia="Times New Roman" w:cs="Times New Roman"/>
          <w:sz w:val="24"/>
          <w:szCs w:val="24"/>
        </w:rPr>
        <w:t xml:space="preserve"> is </w:t>
      </w:r>
      <w:r w:rsidRPr="000A7535">
        <w:rPr>
          <w:rFonts w:eastAsia="Times New Roman" w:cs="Times New Roman"/>
          <w:i/>
          <w:sz w:val="24"/>
          <w:szCs w:val="24"/>
        </w:rPr>
        <w:t>For Official Use Only (FOUO)</w:t>
      </w:r>
      <w:r w:rsidRPr="000A7535">
        <w:rPr>
          <w:rFonts w:eastAsia="Times New Roman" w:cs="Times New Roman"/>
          <w:sz w:val="24"/>
          <w:szCs w:val="24"/>
        </w:rPr>
        <w:t xml:space="preserve"> and should be handled as sensitive information not to be disclosed. This document should be safeguarded, handled, transmitted, and stored in accordance with appropriate security directives. Reproduction of this document, in whole or in part, without prior approval f</w:t>
      </w:r>
      <w:r w:rsidR="003D5247" w:rsidRPr="000A7535">
        <w:rPr>
          <w:rFonts w:eastAsia="Times New Roman" w:cs="Times New Roman"/>
          <w:sz w:val="24"/>
          <w:szCs w:val="24"/>
        </w:rPr>
        <w:t xml:space="preserve">rom the </w:t>
      </w:r>
      <w:r w:rsidR="000F2F5A">
        <w:rPr>
          <w:rFonts w:eastAsia="Times New Roman" w:cs="Times New Roman"/>
          <w:sz w:val="24"/>
          <w:szCs w:val="24"/>
        </w:rPr>
        <w:t>(LHD Name)</w:t>
      </w:r>
      <w:r w:rsidR="00F55572">
        <w:rPr>
          <w:rFonts w:eastAsia="Times New Roman" w:cs="Times New Roman"/>
          <w:sz w:val="24"/>
          <w:szCs w:val="24"/>
        </w:rPr>
        <w:t xml:space="preserve"> is prohibited</w:t>
      </w:r>
      <w:r w:rsidRPr="000A7535">
        <w:rPr>
          <w:rFonts w:eastAsia="Times New Roman" w:cs="Times New Roman"/>
          <w:sz w:val="24"/>
          <w:szCs w:val="24"/>
        </w:rPr>
        <w:t>.</w:t>
      </w:r>
    </w:p>
    <w:p w:rsidR="00CA6763" w:rsidRDefault="00F3385F" w:rsidP="00F3385F">
      <w:pPr>
        <w:spacing w:after="160" w:line="240" w:lineRule="auto"/>
        <w:ind w:left="360" w:hanging="360"/>
        <w:rPr>
          <w:rFonts w:eastAsia="Times New Roman" w:cs="Times New Roman"/>
          <w:sz w:val="24"/>
          <w:szCs w:val="24"/>
        </w:rPr>
      </w:pPr>
      <w:r w:rsidRPr="000A7535">
        <w:rPr>
          <w:rFonts w:eastAsia="Times New Roman" w:cs="Times New Roman"/>
          <w:sz w:val="24"/>
          <w:szCs w:val="24"/>
        </w:rPr>
        <w:t>3.</w:t>
      </w:r>
      <w:r w:rsidRPr="000A7535">
        <w:rPr>
          <w:rFonts w:eastAsia="Times New Roman" w:cs="Times New Roman"/>
          <w:sz w:val="24"/>
          <w:szCs w:val="24"/>
        </w:rPr>
        <w:tab/>
        <w:t xml:space="preserve">At a minimum, the attached materials will be disseminated only on a need-to-know basis and when unattended, </w:t>
      </w:r>
      <w:r w:rsidR="00A513B4">
        <w:rPr>
          <w:rFonts w:eastAsia="Times New Roman" w:cs="Times New Roman"/>
          <w:sz w:val="24"/>
          <w:szCs w:val="24"/>
        </w:rPr>
        <w:t>should</w:t>
      </w:r>
      <w:r w:rsidR="00A513B4" w:rsidRPr="000A7535">
        <w:rPr>
          <w:rFonts w:eastAsia="Times New Roman" w:cs="Times New Roman"/>
          <w:sz w:val="24"/>
          <w:szCs w:val="24"/>
        </w:rPr>
        <w:t xml:space="preserve"> </w:t>
      </w:r>
      <w:r w:rsidRPr="000A7535">
        <w:rPr>
          <w:rFonts w:eastAsia="Times New Roman" w:cs="Times New Roman"/>
          <w:sz w:val="24"/>
          <w:szCs w:val="24"/>
        </w:rPr>
        <w:t>be stored in a locked container or area offering sufficient protection against theft, compromise,</w:t>
      </w:r>
      <w:r w:rsidR="001A2502">
        <w:rPr>
          <w:rFonts w:eastAsia="Times New Roman" w:cs="Times New Roman"/>
          <w:sz w:val="24"/>
          <w:szCs w:val="24"/>
        </w:rPr>
        <w:t xml:space="preserve"> and inadvertent access.</w:t>
      </w:r>
    </w:p>
    <w:p w:rsidR="00F3385F" w:rsidRPr="000A7535" w:rsidRDefault="00CA6763" w:rsidP="00F3385F">
      <w:pPr>
        <w:spacing w:after="160" w:line="240" w:lineRule="auto"/>
        <w:ind w:left="360" w:hanging="360"/>
        <w:rPr>
          <w:rFonts w:eastAsia="Times New Roman" w:cs="Times New Roman"/>
          <w:sz w:val="24"/>
          <w:szCs w:val="24"/>
        </w:rPr>
      </w:pPr>
      <w:r>
        <w:rPr>
          <w:rFonts w:eastAsia="Times New Roman" w:cs="Times New Roman"/>
          <w:sz w:val="24"/>
          <w:szCs w:val="24"/>
        </w:rPr>
        <w:t>4</w:t>
      </w:r>
      <w:r w:rsidRPr="000F2F5A">
        <w:t xml:space="preserve">. </w:t>
      </w:r>
      <w:r w:rsidRPr="000F2F5A">
        <w:tab/>
      </w:r>
      <w:r w:rsidR="005C4F6C" w:rsidRPr="000F2F5A">
        <w:rPr>
          <w:color w:val="808080" w:themeColor="background1" w:themeShade="80"/>
        </w:rPr>
        <w:t>This publication was supported by the Cooperative Agreement Number 5U90TP000528 – 04 from the Centers for Disease Control and Prevention</w:t>
      </w:r>
      <w:r w:rsidR="00030A97" w:rsidRPr="000F2F5A">
        <w:rPr>
          <w:color w:val="808080" w:themeColor="background1" w:themeShade="80"/>
        </w:rPr>
        <w:t xml:space="preserve"> (CDC)</w:t>
      </w:r>
      <w:r w:rsidR="005C4F6C" w:rsidRPr="000F2F5A">
        <w:rPr>
          <w:color w:val="808080" w:themeColor="background1" w:themeShade="80"/>
        </w:rPr>
        <w:t xml:space="preserve"> and </w:t>
      </w:r>
      <w:r w:rsidR="00030A97" w:rsidRPr="000F2F5A">
        <w:rPr>
          <w:color w:val="808080" w:themeColor="background1" w:themeShade="80"/>
        </w:rPr>
        <w:t xml:space="preserve">the Office of </w:t>
      </w:r>
      <w:r w:rsidR="005C4F6C" w:rsidRPr="000F2F5A">
        <w:rPr>
          <w:color w:val="808080" w:themeColor="background1" w:themeShade="80"/>
        </w:rPr>
        <w:t>Assistant Secretary for Preparedness and Response.</w:t>
      </w:r>
    </w:p>
    <w:p w:rsidR="008B0F1A" w:rsidRDefault="00CA6763" w:rsidP="001B6538">
      <w:pPr>
        <w:spacing w:after="0" w:line="240" w:lineRule="auto"/>
        <w:ind w:left="360" w:hanging="360"/>
        <w:rPr>
          <w:rFonts w:eastAsia="Times New Roman" w:cs="Times New Roman"/>
          <w:sz w:val="24"/>
          <w:szCs w:val="24"/>
        </w:rPr>
      </w:pPr>
      <w:r>
        <w:rPr>
          <w:rFonts w:eastAsia="Times New Roman" w:cs="Times New Roman"/>
          <w:sz w:val="24"/>
          <w:szCs w:val="24"/>
        </w:rPr>
        <w:t>5</w:t>
      </w:r>
      <w:r w:rsidR="00F3385F" w:rsidRPr="000A7535">
        <w:rPr>
          <w:rFonts w:eastAsia="Times New Roman" w:cs="Times New Roman"/>
          <w:sz w:val="24"/>
          <w:szCs w:val="24"/>
        </w:rPr>
        <w:t>.</w:t>
      </w:r>
      <w:r w:rsidR="00F3385F" w:rsidRPr="000A7535">
        <w:rPr>
          <w:rFonts w:eastAsia="Times New Roman" w:cs="Times New Roman"/>
          <w:sz w:val="24"/>
          <w:szCs w:val="24"/>
        </w:rPr>
        <w:tab/>
        <w:t>For more information, please consult the following points of contact (POCs):</w:t>
      </w:r>
      <w:r w:rsidR="00F3385F" w:rsidRPr="000A7535">
        <w:rPr>
          <w:rFonts w:eastAsia="Times New Roman" w:cs="Times New Roman"/>
          <w:sz w:val="24"/>
          <w:szCs w:val="24"/>
        </w:rPr>
        <w:br/>
      </w:r>
    </w:p>
    <w:p w:rsidR="008B0F1A" w:rsidRPr="00CF3F73" w:rsidRDefault="003412AF" w:rsidP="00CF3F73">
      <w:pPr>
        <w:spacing w:after="0" w:line="240" w:lineRule="auto"/>
        <w:ind w:left="720" w:hanging="360"/>
        <w:rPr>
          <w:rFonts w:eastAsia="Times New Roman" w:cs="Times New Roman"/>
          <w:sz w:val="24"/>
          <w:szCs w:val="24"/>
        </w:rPr>
      </w:pPr>
      <w:r>
        <w:rPr>
          <w:rFonts w:eastAsia="Times New Roman" w:cs="Times New Roman"/>
          <w:sz w:val="24"/>
          <w:szCs w:val="24"/>
        </w:rPr>
        <w:t>Name</w:t>
      </w:r>
    </w:p>
    <w:p w:rsidR="008B0F1A" w:rsidRPr="00CF3F73" w:rsidRDefault="003412AF" w:rsidP="00CF3F73">
      <w:pPr>
        <w:spacing w:after="0" w:line="240" w:lineRule="auto"/>
        <w:ind w:left="720" w:hanging="360"/>
        <w:rPr>
          <w:rFonts w:eastAsia="Times New Roman" w:cs="Times New Roman"/>
          <w:sz w:val="24"/>
          <w:szCs w:val="24"/>
        </w:rPr>
      </w:pPr>
      <w:r>
        <w:rPr>
          <w:rFonts w:eastAsia="Times New Roman" w:cs="Times New Roman"/>
          <w:sz w:val="24"/>
          <w:szCs w:val="24"/>
        </w:rPr>
        <w:t>Title</w:t>
      </w:r>
    </w:p>
    <w:p w:rsidR="008B0F1A" w:rsidRPr="00CF3F73" w:rsidRDefault="003412AF" w:rsidP="008B0F1A">
      <w:pPr>
        <w:spacing w:after="0" w:line="240" w:lineRule="auto"/>
        <w:ind w:left="720" w:hanging="360"/>
        <w:rPr>
          <w:rFonts w:eastAsia="Times New Roman" w:cs="Times New Roman"/>
          <w:sz w:val="24"/>
          <w:szCs w:val="24"/>
        </w:rPr>
      </w:pPr>
      <w:r>
        <w:rPr>
          <w:rFonts w:eastAsia="Times New Roman" w:cs="Times New Roman"/>
          <w:sz w:val="24"/>
          <w:szCs w:val="24"/>
        </w:rPr>
        <w:t>Agency</w:t>
      </w:r>
    </w:p>
    <w:p w:rsidR="008B0F1A" w:rsidRPr="00CF3F73" w:rsidRDefault="003412AF" w:rsidP="00CF3F73">
      <w:pPr>
        <w:spacing w:after="0" w:line="240" w:lineRule="auto"/>
        <w:ind w:left="720" w:hanging="360"/>
        <w:rPr>
          <w:rFonts w:eastAsia="Times New Roman" w:cs="Times New Roman"/>
          <w:sz w:val="24"/>
          <w:szCs w:val="24"/>
          <w:shd w:val="clear" w:color="auto" w:fill="FFFFFF"/>
        </w:rPr>
      </w:pPr>
      <w:r>
        <w:rPr>
          <w:rFonts w:eastAsia="Times New Roman" w:cs="Times New Roman"/>
          <w:sz w:val="24"/>
          <w:szCs w:val="24"/>
        </w:rPr>
        <w:t>Email</w:t>
      </w:r>
    </w:p>
    <w:p w:rsidR="001B2467" w:rsidRPr="00CF3F73" w:rsidRDefault="00F3385F" w:rsidP="003412AF">
      <w:pPr>
        <w:spacing w:after="0" w:line="240" w:lineRule="auto"/>
        <w:ind w:left="360" w:hanging="360"/>
        <w:rPr>
          <w:rFonts w:eastAsia="Times New Roman" w:cs="Times New Roman"/>
          <w:sz w:val="24"/>
          <w:szCs w:val="24"/>
        </w:rPr>
        <w:sectPr w:rsidR="001B2467" w:rsidRPr="00CF3F73">
          <w:pgSz w:w="12240" w:h="15840"/>
          <w:pgMar w:top="1440" w:right="1440" w:bottom="1440" w:left="1440" w:header="720" w:footer="720" w:gutter="0"/>
          <w:cols w:space="720"/>
          <w:docGrid w:linePitch="360"/>
        </w:sectPr>
      </w:pPr>
      <w:r w:rsidRPr="008B0F1A">
        <w:rPr>
          <w:rFonts w:eastAsia="Times New Roman" w:cs="Times New Roman"/>
          <w:sz w:val="24"/>
          <w:szCs w:val="24"/>
        </w:rPr>
        <w:br/>
      </w:r>
    </w:p>
    <w:p w:rsidR="00280C44" w:rsidRPr="001923AA" w:rsidRDefault="001B6538" w:rsidP="001923AA">
      <w:pPr>
        <w:pStyle w:val="Heading1"/>
      </w:pPr>
      <w:bookmarkStart w:id="0" w:name="_Toc515538844"/>
      <w:r w:rsidRPr="001923AA">
        <w:lastRenderedPageBreak/>
        <w:t>Workshop</w:t>
      </w:r>
      <w:r w:rsidR="00280C44" w:rsidRPr="001923AA">
        <w:t xml:space="preserve"> Overview</w:t>
      </w:r>
      <w:bookmarkEnd w:id="0"/>
    </w:p>
    <w:tbl>
      <w:tblPr>
        <w:tblW w:w="0" w:type="auto"/>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ook w:val="04A0" w:firstRow="1" w:lastRow="0" w:firstColumn="1" w:lastColumn="0" w:noHBand="0" w:noVBand="1"/>
      </w:tblPr>
      <w:tblGrid>
        <w:gridCol w:w="1878"/>
        <w:gridCol w:w="7392"/>
      </w:tblGrid>
      <w:tr w:rsidR="00280C44" w:rsidRPr="00280C44" w:rsidTr="00E91C45">
        <w:trPr>
          <w:trHeight w:val="437"/>
        </w:trPr>
        <w:tc>
          <w:tcPr>
            <w:tcW w:w="1878" w:type="dxa"/>
            <w:shd w:val="clear" w:color="auto" w:fill="244061" w:themeFill="accent1" w:themeFillShade="80"/>
            <w:vAlign w:val="center"/>
          </w:tcPr>
          <w:p w:rsidR="00280C44" w:rsidRPr="00701B86" w:rsidRDefault="00280C44" w:rsidP="00280C44">
            <w:pPr>
              <w:spacing w:before="120" w:after="120" w:line="240" w:lineRule="auto"/>
              <w:jc w:val="center"/>
              <w:rPr>
                <w:rFonts w:ascii="Arial" w:eastAsia="Times New Roman" w:hAnsi="Arial" w:cs="Arial"/>
                <w:b/>
                <w:color w:val="FFFFFF"/>
              </w:rPr>
            </w:pPr>
            <w:r w:rsidRPr="00701B86">
              <w:rPr>
                <w:rFonts w:ascii="Arial" w:eastAsia="Times New Roman" w:hAnsi="Arial" w:cs="Arial"/>
                <w:b/>
                <w:color w:val="FFFFFF"/>
              </w:rPr>
              <w:t>Exercise Name</w:t>
            </w:r>
          </w:p>
        </w:tc>
        <w:tc>
          <w:tcPr>
            <w:tcW w:w="7392" w:type="dxa"/>
            <w:vAlign w:val="center"/>
          </w:tcPr>
          <w:p w:rsidR="00280C44" w:rsidRPr="000A7535" w:rsidRDefault="006F0A38" w:rsidP="00240DB3">
            <w:pPr>
              <w:spacing w:before="120" w:after="120" w:line="240" w:lineRule="auto"/>
              <w:rPr>
                <w:rFonts w:eastAsia="Times New Roman" w:cs="Arial"/>
                <w:sz w:val="24"/>
                <w:szCs w:val="24"/>
              </w:rPr>
            </w:pPr>
            <w:r w:rsidRPr="006F0A38">
              <w:rPr>
                <w:rFonts w:eastAsia="Times New Roman" w:cs="Arial"/>
                <w:sz w:val="24"/>
                <w:szCs w:val="24"/>
              </w:rPr>
              <w:t>Whole Community Inclusion Planning Workshop</w:t>
            </w:r>
          </w:p>
        </w:tc>
      </w:tr>
      <w:tr w:rsidR="00280C44" w:rsidRPr="00280C44" w:rsidTr="00E91C45">
        <w:trPr>
          <w:trHeight w:val="432"/>
        </w:trPr>
        <w:tc>
          <w:tcPr>
            <w:tcW w:w="1878" w:type="dxa"/>
            <w:shd w:val="clear" w:color="auto" w:fill="244061" w:themeFill="accent1" w:themeFillShade="80"/>
            <w:vAlign w:val="center"/>
          </w:tcPr>
          <w:p w:rsidR="00280C44" w:rsidRPr="00701B86" w:rsidRDefault="00280C44" w:rsidP="00280C44">
            <w:pPr>
              <w:spacing w:before="120" w:after="120" w:line="240" w:lineRule="auto"/>
              <w:jc w:val="center"/>
              <w:rPr>
                <w:rFonts w:ascii="Arial" w:eastAsia="Times New Roman" w:hAnsi="Arial" w:cs="Arial"/>
                <w:b/>
                <w:color w:val="FFFFFF"/>
              </w:rPr>
            </w:pPr>
            <w:r w:rsidRPr="00701B86">
              <w:rPr>
                <w:rFonts w:ascii="Arial" w:eastAsia="Times New Roman" w:hAnsi="Arial" w:cs="Arial"/>
                <w:b/>
                <w:color w:val="FFFFFF"/>
              </w:rPr>
              <w:t>Exercise Date</w:t>
            </w:r>
          </w:p>
        </w:tc>
        <w:tc>
          <w:tcPr>
            <w:tcW w:w="7392" w:type="dxa"/>
            <w:vAlign w:val="center"/>
          </w:tcPr>
          <w:p w:rsidR="00033580" w:rsidRPr="00404688" w:rsidRDefault="00C40EBC" w:rsidP="006F0A38">
            <w:pPr>
              <w:spacing w:before="120" w:after="120" w:line="240" w:lineRule="auto"/>
              <w:rPr>
                <w:rFonts w:eastAsia="Times New Roman" w:cs="Arial"/>
                <w:sz w:val="24"/>
                <w:szCs w:val="24"/>
              </w:rPr>
            </w:pPr>
            <w:r>
              <w:rPr>
                <w:rFonts w:eastAsia="Times New Roman" w:cs="Arial"/>
                <w:sz w:val="24"/>
                <w:szCs w:val="24"/>
              </w:rPr>
              <w:t>[</w:t>
            </w:r>
            <w:r w:rsidR="006F0A38">
              <w:rPr>
                <w:rFonts w:eastAsia="Times New Roman" w:cs="Arial"/>
                <w:sz w:val="24"/>
                <w:szCs w:val="24"/>
              </w:rPr>
              <w:t>Date</w:t>
            </w:r>
            <w:r>
              <w:rPr>
                <w:rFonts w:eastAsia="Times New Roman" w:cs="Arial"/>
                <w:sz w:val="24"/>
                <w:szCs w:val="24"/>
              </w:rPr>
              <w:t>]</w:t>
            </w:r>
            <w:r w:rsidR="00150E4A" w:rsidRPr="00404688">
              <w:rPr>
                <w:rFonts w:eastAsia="Times New Roman" w:cs="Arial"/>
                <w:sz w:val="24"/>
                <w:szCs w:val="24"/>
              </w:rPr>
              <w:br/>
            </w:r>
            <w:r>
              <w:rPr>
                <w:rFonts w:eastAsia="Times New Roman" w:cs="Arial"/>
                <w:sz w:val="24"/>
                <w:szCs w:val="24"/>
              </w:rPr>
              <w:t>[</w:t>
            </w:r>
            <w:r w:rsidR="006F0A38">
              <w:rPr>
                <w:rFonts w:eastAsia="Times New Roman" w:cs="Arial"/>
                <w:sz w:val="24"/>
                <w:szCs w:val="24"/>
              </w:rPr>
              <w:t>Time</w:t>
            </w:r>
            <w:r>
              <w:rPr>
                <w:rFonts w:eastAsia="Times New Roman" w:cs="Arial"/>
                <w:sz w:val="24"/>
                <w:szCs w:val="24"/>
              </w:rPr>
              <w:t>]</w:t>
            </w:r>
          </w:p>
        </w:tc>
      </w:tr>
      <w:tr w:rsidR="00BA148F" w:rsidRPr="00280C44" w:rsidTr="00E91C45">
        <w:trPr>
          <w:trHeight w:val="432"/>
        </w:trPr>
        <w:tc>
          <w:tcPr>
            <w:tcW w:w="1878" w:type="dxa"/>
            <w:shd w:val="clear" w:color="auto" w:fill="244061" w:themeFill="accent1" w:themeFillShade="80"/>
            <w:vAlign w:val="center"/>
          </w:tcPr>
          <w:p w:rsidR="00BA148F" w:rsidRPr="00701B86" w:rsidRDefault="00BA148F" w:rsidP="00280C44">
            <w:pPr>
              <w:spacing w:before="120" w:after="120" w:line="240" w:lineRule="auto"/>
              <w:jc w:val="center"/>
              <w:rPr>
                <w:rFonts w:ascii="Arial" w:eastAsia="Times New Roman" w:hAnsi="Arial" w:cs="Arial"/>
                <w:b/>
                <w:color w:val="FFFFFF"/>
              </w:rPr>
            </w:pPr>
            <w:r>
              <w:rPr>
                <w:rFonts w:ascii="Arial" w:eastAsia="Times New Roman" w:hAnsi="Arial" w:cs="Arial"/>
                <w:b/>
                <w:color w:val="FFFFFF"/>
              </w:rPr>
              <w:t>Location</w:t>
            </w:r>
          </w:p>
        </w:tc>
        <w:tc>
          <w:tcPr>
            <w:tcW w:w="7392" w:type="dxa"/>
            <w:vAlign w:val="center"/>
          </w:tcPr>
          <w:p w:rsidR="00150E4A" w:rsidRPr="00404688" w:rsidRDefault="00C40EBC" w:rsidP="00C40EBC">
            <w:pPr>
              <w:spacing w:before="120" w:after="120" w:line="240" w:lineRule="auto"/>
              <w:rPr>
                <w:rFonts w:eastAsia="Times New Roman" w:cs="Arial"/>
                <w:sz w:val="24"/>
                <w:szCs w:val="24"/>
              </w:rPr>
            </w:pPr>
            <w:r>
              <w:rPr>
                <w:rFonts w:eastAsia="Times New Roman" w:cs="Arial"/>
                <w:sz w:val="24"/>
                <w:szCs w:val="24"/>
              </w:rPr>
              <w:t>[Location and Address]</w:t>
            </w:r>
          </w:p>
        </w:tc>
      </w:tr>
      <w:tr w:rsidR="00280C44" w:rsidRPr="00280C44" w:rsidTr="00E91C45">
        <w:trPr>
          <w:trHeight w:val="432"/>
        </w:trPr>
        <w:tc>
          <w:tcPr>
            <w:tcW w:w="1878" w:type="dxa"/>
            <w:shd w:val="clear" w:color="auto" w:fill="244061" w:themeFill="accent1" w:themeFillShade="80"/>
            <w:vAlign w:val="center"/>
          </w:tcPr>
          <w:p w:rsidR="00280C44" w:rsidRPr="00701B86" w:rsidRDefault="00280C44" w:rsidP="00280C44">
            <w:pPr>
              <w:spacing w:before="120" w:after="120" w:line="240" w:lineRule="auto"/>
              <w:jc w:val="center"/>
              <w:rPr>
                <w:rFonts w:ascii="Arial" w:eastAsia="Times New Roman" w:hAnsi="Arial" w:cs="Arial"/>
                <w:b/>
                <w:color w:val="FFFFFF"/>
              </w:rPr>
            </w:pPr>
            <w:r w:rsidRPr="00701B86">
              <w:rPr>
                <w:rFonts w:ascii="Arial" w:eastAsia="Times New Roman" w:hAnsi="Arial" w:cs="Arial"/>
                <w:b/>
                <w:color w:val="FFFFFF"/>
              </w:rPr>
              <w:t>Scope</w:t>
            </w:r>
          </w:p>
        </w:tc>
        <w:tc>
          <w:tcPr>
            <w:tcW w:w="7392" w:type="dxa"/>
            <w:vAlign w:val="center"/>
          </w:tcPr>
          <w:p w:rsidR="00280C44" w:rsidRPr="000A7535" w:rsidRDefault="00B84A5C" w:rsidP="00D21A52">
            <w:pPr>
              <w:spacing w:after="160" w:line="240" w:lineRule="auto"/>
              <w:rPr>
                <w:rFonts w:eastAsia="Times New Roman" w:cs="Arial"/>
                <w:sz w:val="24"/>
                <w:szCs w:val="24"/>
                <w:highlight w:val="lightGray"/>
              </w:rPr>
            </w:pPr>
            <w:r>
              <w:rPr>
                <w:rFonts w:eastAsia="Times New Roman" w:cs="Arial"/>
                <w:sz w:val="24"/>
                <w:szCs w:val="24"/>
              </w:rPr>
              <w:t xml:space="preserve">This </w:t>
            </w:r>
            <w:r w:rsidR="001923AA" w:rsidRPr="00441A33">
              <w:rPr>
                <w:rFonts w:eastAsia="Times New Roman" w:cs="Arial"/>
                <w:sz w:val="24"/>
                <w:szCs w:val="24"/>
              </w:rPr>
              <w:t>four</w:t>
            </w:r>
            <w:r w:rsidR="001923AA">
              <w:rPr>
                <w:rFonts w:eastAsia="Times New Roman" w:cs="Arial"/>
                <w:sz w:val="24"/>
                <w:szCs w:val="24"/>
              </w:rPr>
              <w:t>-hour</w:t>
            </w:r>
            <w:r w:rsidR="001B6538">
              <w:rPr>
                <w:rFonts w:eastAsia="Times New Roman" w:cs="Arial"/>
                <w:sz w:val="24"/>
                <w:szCs w:val="24"/>
              </w:rPr>
              <w:t xml:space="preserve"> workshop</w:t>
            </w:r>
            <w:r>
              <w:rPr>
                <w:rFonts w:eastAsia="Times New Roman" w:cs="Arial"/>
                <w:sz w:val="24"/>
                <w:szCs w:val="24"/>
              </w:rPr>
              <w:t xml:space="preserve"> is intended for </w:t>
            </w:r>
            <w:r w:rsidR="00D21A52">
              <w:rPr>
                <w:rFonts w:eastAsia="Times New Roman" w:cs="Arial"/>
                <w:sz w:val="24"/>
                <w:szCs w:val="24"/>
              </w:rPr>
              <w:t>local health department staff and community leaders representing the diverse interests and needs of local at-risk populations</w:t>
            </w:r>
          </w:p>
        </w:tc>
      </w:tr>
      <w:tr w:rsidR="00280C44" w:rsidRPr="00280C44" w:rsidTr="00E91C45">
        <w:trPr>
          <w:trHeight w:val="792"/>
        </w:trPr>
        <w:tc>
          <w:tcPr>
            <w:tcW w:w="1878" w:type="dxa"/>
            <w:shd w:val="clear" w:color="auto" w:fill="244061" w:themeFill="accent1" w:themeFillShade="80"/>
            <w:vAlign w:val="center"/>
          </w:tcPr>
          <w:p w:rsidR="00280C44" w:rsidRPr="00701B86" w:rsidRDefault="00280C44" w:rsidP="00280C44">
            <w:pPr>
              <w:spacing w:before="120" w:after="120" w:line="240" w:lineRule="auto"/>
              <w:jc w:val="center"/>
              <w:rPr>
                <w:rFonts w:ascii="Arial" w:eastAsia="Times New Roman" w:hAnsi="Arial" w:cs="Arial"/>
                <w:b/>
                <w:color w:val="FFFFFF"/>
              </w:rPr>
            </w:pPr>
            <w:r w:rsidRPr="00701B86">
              <w:rPr>
                <w:rFonts w:ascii="Arial" w:eastAsia="Times New Roman" w:hAnsi="Arial" w:cs="Arial"/>
                <w:b/>
                <w:color w:val="FFFFFF"/>
              </w:rPr>
              <w:t>Threat or Hazard</w:t>
            </w:r>
          </w:p>
        </w:tc>
        <w:tc>
          <w:tcPr>
            <w:tcW w:w="7392" w:type="dxa"/>
            <w:vAlign w:val="center"/>
          </w:tcPr>
          <w:p w:rsidR="00280C44" w:rsidRPr="000A7535" w:rsidRDefault="00253702" w:rsidP="00B84A5C">
            <w:pPr>
              <w:spacing w:before="120" w:after="120" w:line="240" w:lineRule="auto"/>
              <w:rPr>
                <w:rFonts w:eastAsia="Times New Roman" w:cs="Arial"/>
                <w:sz w:val="24"/>
                <w:szCs w:val="24"/>
                <w:highlight w:val="lightGray"/>
              </w:rPr>
            </w:pPr>
            <w:r>
              <w:rPr>
                <w:rFonts w:eastAsia="Times New Roman" w:cs="Arial"/>
                <w:sz w:val="24"/>
                <w:szCs w:val="24"/>
              </w:rPr>
              <w:t>All Hazards</w:t>
            </w:r>
          </w:p>
        </w:tc>
      </w:tr>
      <w:tr w:rsidR="00280C44" w:rsidRPr="00280C44" w:rsidTr="00E91C45">
        <w:trPr>
          <w:trHeight w:val="432"/>
        </w:trPr>
        <w:tc>
          <w:tcPr>
            <w:tcW w:w="1878" w:type="dxa"/>
            <w:shd w:val="clear" w:color="auto" w:fill="244061" w:themeFill="accent1" w:themeFillShade="80"/>
            <w:vAlign w:val="center"/>
          </w:tcPr>
          <w:p w:rsidR="00280C44" w:rsidRPr="00701B86" w:rsidRDefault="00280C44" w:rsidP="00280C44">
            <w:pPr>
              <w:spacing w:before="120" w:after="120" w:line="240" w:lineRule="auto"/>
              <w:jc w:val="center"/>
              <w:rPr>
                <w:rFonts w:ascii="Arial" w:eastAsia="Times New Roman" w:hAnsi="Arial" w:cs="Arial"/>
                <w:b/>
                <w:color w:val="FFFFFF"/>
              </w:rPr>
            </w:pPr>
            <w:r w:rsidRPr="00701B86">
              <w:rPr>
                <w:rFonts w:ascii="Arial" w:eastAsia="Times New Roman" w:hAnsi="Arial" w:cs="Arial"/>
                <w:b/>
                <w:color w:val="FFFFFF"/>
              </w:rPr>
              <w:t>Sponsor</w:t>
            </w:r>
            <w:r w:rsidR="00A964E3" w:rsidRPr="00701B86">
              <w:rPr>
                <w:rFonts w:ascii="Arial" w:eastAsia="Times New Roman" w:hAnsi="Arial" w:cs="Arial"/>
                <w:b/>
                <w:color w:val="FFFFFF"/>
              </w:rPr>
              <w:t>s</w:t>
            </w:r>
          </w:p>
        </w:tc>
        <w:tc>
          <w:tcPr>
            <w:tcW w:w="7392" w:type="dxa"/>
            <w:vAlign w:val="center"/>
          </w:tcPr>
          <w:p w:rsidR="00A964E3" w:rsidRPr="000A7535" w:rsidRDefault="00C40EBC" w:rsidP="00005DB6">
            <w:pPr>
              <w:spacing w:after="0" w:line="240" w:lineRule="auto"/>
              <w:rPr>
                <w:rFonts w:eastAsia="Times New Roman" w:cs="Times New Roman"/>
                <w:sz w:val="24"/>
                <w:szCs w:val="24"/>
              </w:rPr>
            </w:pPr>
            <w:r>
              <w:rPr>
                <w:rFonts w:eastAsia="Times New Roman" w:cs="Times New Roman"/>
                <w:sz w:val="24"/>
                <w:szCs w:val="24"/>
              </w:rPr>
              <w:t>[</w:t>
            </w:r>
            <w:r w:rsidR="00253702">
              <w:rPr>
                <w:rFonts w:eastAsia="Times New Roman" w:cs="Times New Roman"/>
                <w:sz w:val="24"/>
                <w:szCs w:val="24"/>
              </w:rPr>
              <w:t>LHD Name</w:t>
            </w:r>
            <w:r>
              <w:rPr>
                <w:rFonts w:eastAsia="Times New Roman" w:cs="Times New Roman"/>
                <w:sz w:val="24"/>
                <w:szCs w:val="24"/>
              </w:rPr>
              <w:t>]</w:t>
            </w:r>
          </w:p>
        </w:tc>
      </w:tr>
    </w:tbl>
    <w:p w:rsidR="005E5593" w:rsidRPr="001923AA" w:rsidRDefault="00701B86" w:rsidP="001923AA">
      <w:pPr>
        <w:pStyle w:val="Heading2"/>
      </w:pPr>
      <w:r>
        <w:rPr>
          <w:sz w:val="22"/>
          <w:szCs w:val="22"/>
        </w:rPr>
        <w:br/>
      </w:r>
      <w:bookmarkStart w:id="1" w:name="_Toc515538845"/>
      <w:r w:rsidR="001B6538" w:rsidRPr="001923AA">
        <w:t>AGENDA</w:t>
      </w:r>
      <w:bookmarkEnd w:id="1"/>
      <w:r w:rsidR="007D424C" w:rsidRPr="001923AA">
        <w:t xml:space="preserve"> </w:t>
      </w:r>
    </w:p>
    <w:tbl>
      <w:tblPr>
        <w:tblW w:w="9468" w:type="dxa"/>
        <w:tblBorders>
          <w:top w:val="single" w:sz="12" w:space="0" w:color="000080"/>
          <w:left w:val="single" w:sz="12" w:space="0" w:color="000080"/>
          <w:bottom w:val="single" w:sz="4" w:space="0" w:color="auto"/>
          <w:right w:val="single" w:sz="12" w:space="0" w:color="000080"/>
          <w:insideH w:val="single" w:sz="4" w:space="0" w:color="auto"/>
          <w:insideV w:val="single" w:sz="4" w:space="0" w:color="auto"/>
        </w:tblBorders>
        <w:tblLook w:val="01E0" w:firstRow="1" w:lastRow="1" w:firstColumn="1" w:lastColumn="1" w:noHBand="0" w:noVBand="0"/>
      </w:tblPr>
      <w:tblGrid>
        <w:gridCol w:w="1335"/>
        <w:gridCol w:w="8133"/>
      </w:tblGrid>
      <w:tr w:rsidR="007D424C" w:rsidRPr="00DD4C07" w:rsidTr="00AA6772">
        <w:tc>
          <w:tcPr>
            <w:tcW w:w="1335" w:type="dxa"/>
            <w:shd w:val="clear" w:color="auto" w:fill="244061" w:themeFill="accent1" w:themeFillShade="80"/>
          </w:tcPr>
          <w:p w:rsidR="007D424C" w:rsidRPr="00394835" w:rsidRDefault="007D424C" w:rsidP="00A257DE">
            <w:pPr>
              <w:spacing w:before="40" w:after="40" w:line="240" w:lineRule="auto"/>
              <w:rPr>
                <w:rFonts w:ascii="Arial" w:eastAsia="Times New Roman" w:hAnsi="Arial" w:cs="Times New Roman"/>
                <w:b/>
                <w:sz w:val="18"/>
                <w:szCs w:val="18"/>
              </w:rPr>
            </w:pPr>
            <w:r w:rsidRPr="00394835">
              <w:rPr>
                <w:rFonts w:ascii="Arial" w:eastAsia="Times New Roman" w:hAnsi="Arial" w:cs="Times New Roman"/>
                <w:b/>
                <w:sz w:val="18"/>
                <w:szCs w:val="18"/>
              </w:rPr>
              <w:t>Time</w:t>
            </w:r>
          </w:p>
        </w:tc>
        <w:tc>
          <w:tcPr>
            <w:tcW w:w="8133" w:type="dxa"/>
            <w:shd w:val="clear" w:color="auto" w:fill="244061" w:themeFill="accent1" w:themeFillShade="80"/>
          </w:tcPr>
          <w:p w:rsidR="007D424C" w:rsidRPr="00394835" w:rsidRDefault="007D424C" w:rsidP="00A257DE">
            <w:pPr>
              <w:spacing w:before="40" w:after="40" w:line="240" w:lineRule="auto"/>
              <w:jc w:val="center"/>
              <w:rPr>
                <w:rFonts w:ascii="Arial" w:eastAsia="Times New Roman" w:hAnsi="Arial" w:cs="Times New Roman"/>
                <w:b/>
                <w:sz w:val="18"/>
                <w:szCs w:val="18"/>
              </w:rPr>
            </w:pPr>
            <w:r w:rsidRPr="00394835">
              <w:rPr>
                <w:rFonts w:ascii="Arial" w:eastAsia="Times New Roman" w:hAnsi="Arial" w:cs="Times New Roman"/>
                <w:b/>
                <w:sz w:val="18"/>
                <w:szCs w:val="18"/>
              </w:rPr>
              <w:t>Activity</w:t>
            </w:r>
          </w:p>
        </w:tc>
      </w:tr>
      <w:tr w:rsidR="007D424C" w:rsidRPr="00256570" w:rsidTr="00AA6772">
        <w:trPr>
          <w:trHeight w:val="288"/>
        </w:trPr>
        <w:tc>
          <w:tcPr>
            <w:tcW w:w="1335" w:type="dxa"/>
          </w:tcPr>
          <w:p w:rsidR="007D424C" w:rsidRPr="000A7535" w:rsidRDefault="003252BE" w:rsidP="003252BE">
            <w:pPr>
              <w:spacing w:before="40" w:after="40" w:line="240" w:lineRule="auto"/>
              <w:rPr>
                <w:rFonts w:eastAsia="Times New Roman" w:cs="Arial"/>
                <w:sz w:val="24"/>
                <w:szCs w:val="24"/>
              </w:rPr>
            </w:pPr>
            <w:r>
              <w:rPr>
                <w:rFonts w:eastAsia="Times New Roman" w:cs="Arial"/>
                <w:sz w:val="24"/>
                <w:szCs w:val="24"/>
              </w:rPr>
              <w:t>8</w:t>
            </w:r>
            <w:r w:rsidR="007D424C" w:rsidRPr="000A7535">
              <w:rPr>
                <w:rFonts w:eastAsia="Times New Roman" w:cs="Arial"/>
                <w:sz w:val="24"/>
                <w:szCs w:val="24"/>
              </w:rPr>
              <w:t>:</w:t>
            </w:r>
            <w:r>
              <w:rPr>
                <w:rFonts w:eastAsia="Times New Roman" w:cs="Arial"/>
                <w:sz w:val="24"/>
                <w:szCs w:val="24"/>
              </w:rPr>
              <w:t>30</w:t>
            </w:r>
            <w:r w:rsidR="007D424C" w:rsidRPr="000A7535">
              <w:rPr>
                <w:rFonts w:eastAsia="Times New Roman" w:cs="Arial"/>
                <w:sz w:val="24"/>
                <w:szCs w:val="24"/>
              </w:rPr>
              <w:t xml:space="preserve"> AM</w:t>
            </w:r>
          </w:p>
        </w:tc>
        <w:tc>
          <w:tcPr>
            <w:tcW w:w="8133" w:type="dxa"/>
          </w:tcPr>
          <w:p w:rsidR="007D424C" w:rsidRPr="008A6CD6" w:rsidRDefault="00A0753B" w:rsidP="00253702">
            <w:pPr>
              <w:spacing w:before="40" w:after="40" w:line="240" w:lineRule="auto"/>
              <w:rPr>
                <w:rFonts w:eastAsia="Times New Roman" w:cs="Arial"/>
                <w:sz w:val="24"/>
                <w:szCs w:val="24"/>
                <w:highlight w:val="yellow"/>
              </w:rPr>
            </w:pPr>
            <w:r>
              <w:rPr>
                <w:rFonts w:eastAsia="Times New Roman" w:cs="Arial"/>
                <w:sz w:val="24"/>
                <w:szCs w:val="24"/>
              </w:rPr>
              <w:t>Welcome and Introductions</w:t>
            </w:r>
            <w:r w:rsidR="007B64B9">
              <w:rPr>
                <w:rFonts w:eastAsia="Times New Roman" w:cs="Arial"/>
                <w:sz w:val="24"/>
                <w:szCs w:val="24"/>
              </w:rPr>
              <w:t xml:space="preserve"> </w:t>
            </w:r>
          </w:p>
        </w:tc>
      </w:tr>
      <w:tr w:rsidR="007D424C" w:rsidRPr="00256570" w:rsidTr="00AA6772">
        <w:trPr>
          <w:trHeight w:val="288"/>
        </w:trPr>
        <w:tc>
          <w:tcPr>
            <w:tcW w:w="1335" w:type="dxa"/>
          </w:tcPr>
          <w:p w:rsidR="007D424C" w:rsidRPr="000A7535" w:rsidRDefault="003252BE" w:rsidP="003A1D26">
            <w:pPr>
              <w:spacing w:before="40" w:after="40" w:line="240" w:lineRule="auto"/>
              <w:rPr>
                <w:rFonts w:eastAsia="Times New Roman" w:cs="Arial"/>
                <w:sz w:val="24"/>
                <w:szCs w:val="24"/>
              </w:rPr>
            </w:pPr>
            <w:r>
              <w:rPr>
                <w:rFonts w:eastAsia="Times New Roman" w:cs="Arial"/>
                <w:sz w:val="24"/>
                <w:szCs w:val="24"/>
              </w:rPr>
              <w:t>8</w:t>
            </w:r>
            <w:r w:rsidR="007D424C" w:rsidRPr="000A7535">
              <w:rPr>
                <w:rFonts w:eastAsia="Times New Roman" w:cs="Arial"/>
                <w:sz w:val="24"/>
                <w:szCs w:val="24"/>
              </w:rPr>
              <w:t>:</w:t>
            </w:r>
            <w:r w:rsidR="003A1D26">
              <w:rPr>
                <w:rFonts w:eastAsia="Times New Roman" w:cs="Arial"/>
                <w:sz w:val="24"/>
                <w:szCs w:val="24"/>
              </w:rPr>
              <w:t>45</w:t>
            </w:r>
            <w:r w:rsidR="007D424C" w:rsidRPr="000A7535">
              <w:rPr>
                <w:rFonts w:eastAsia="Times New Roman" w:cs="Arial"/>
                <w:sz w:val="24"/>
                <w:szCs w:val="24"/>
              </w:rPr>
              <w:t xml:space="preserve"> AM</w:t>
            </w:r>
          </w:p>
        </w:tc>
        <w:tc>
          <w:tcPr>
            <w:tcW w:w="8133" w:type="dxa"/>
          </w:tcPr>
          <w:p w:rsidR="007D424C" w:rsidRPr="004168B1" w:rsidRDefault="00253702" w:rsidP="002321DD">
            <w:pPr>
              <w:spacing w:before="40" w:after="40" w:line="240" w:lineRule="auto"/>
              <w:rPr>
                <w:rFonts w:eastAsia="Times New Roman" w:cs="Arial"/>
                <w:sz w:val="24"/>
                <w:szCs w:val="24"/>
              </w:rPr>
            </w:pPr>
            <w:r>
              <w:rPr>
                <w:rFonts w:eastAsia="Times New Roman" w:cs="Arial"/>
                <w:sz w:val="24"/>
                <w:szCs w:val="24"/>
              </w:rPr>
              <w:t>Background and purpose</w:t>
            </w:r>
          </w:p>
        </w:tc>
      </w:tr>
      <w:tr w:rsidR="007D424C" w:rsidRPr="00DD4C07" w:rsidTr="00AA6772">
        <w:trPr>
          <w:trHeight w:val="288"/>
        </w:trPr>
        <w:tc>
          <w:tcPr>
            <w:tcW w:w="1335" w:type="dxa"/>
          </w:tcPr>
          <w:p w:rsidR="007D424C" w:rsidRPr="000A7535" w:rsidRDefault="003252BE" w:rsidP="003A1D26">
            <w:pPr>
              <w:spacing w:before="40" w:after="40" w:line="240" w:lineRule="auto"/>
              <w:rPr>
                <w:rFonts w:eastAsia="Times New Roman" w:cs="Arial"/>
                <w:sz w:val="24"/>
                <w:szCs w:val="24"/>
              </w:rPr>
            </w:pPr>
            <w:r>
              <w:rPr>
                <w:rFonts w:eastAsia="Times New Roman" w:cs="Arial"/>
                <w:sz w:val="24"/>
                <w:szCs w:val="24"/>
              </w:rPr>
              <w:t>8</w:t>
            </w:r>
            <w:r w:rsidR="007D424C" w:rsidRPr="000A7535">
              <w:rPr>
                <w:rFonts w:eastAsia="Times New Roman" w:cs="Arial"/>
                <w:sz w:val="24"/>
                <w:szCs w:val="24"/>
              </w:rPr>
              <w:t>:</w:t>
            </w:r>
            <w:r w:rsidR="003A1D26">
              <w:rPr>
                <w:rFonts w:eastAsia="Times New Roman" w:cs="Arial"/>
                <w:sz w:val="24"/>
                <w:szCs w:val="24"/>
              </w:rPr>
              <w:t>55</w:t>
            </w:r>
            <w:r w:rsidR="007D424C" w:rsidRPr="000A7535">
              <w:rPr>
                <w:rFonts w:eastAsia="Times New Roman" w:cs="Arial"/>
                <w:sz w:val="24"/>
                <w:szCs w:val="24"/>
              </w:rPr>
              <w:t xml:space="preserve"> AM</w:t>
            </w:r>
          </w:p>
        </w:tc>
        <w:tc>
          <w:tcPr>
            <w:tcW w:w="8133" w:type="dxa"/>
          </w:tcPr>
          <w:p w:rsidR="002E0826" w:rsidRPr="00253702" w:rsidRDefault="00253702" w:rsidP="00253702">
            <w:pPr>
              <w:spacing w:before="40" w:after="40" w:line="240" w:lineRule="auto"/>
              <w:rPr>
                <w:rFonts w:eastAsia="Times New Roman" w:cs="Arial"/>
                <w:sz w:val="24"/>
                <w:szCs w:val="24"/>
              </w:rPr>
            </w:pPr>
            <w:r>
              <w:rPr>
                <w:rFonts w:eastAsia="Times New Roman" w:cs="Arial"/>
                <w:sz w:val="24"/>
                <w:szCs w:val="24"/>
              </w:rPr>
              <w:t>Introduction to public health emergency planning and response</w:t>
            </w:r>
          </w:p>
        </w:tc>
      </w:tr>
      <w:tr w:rsidR="007D424C" w:rsidRPr="00DD4C07" w:rsidTr="00AA6772">
        <w:trPr>
          <w:trHeight w:val="288"/>
        </w:trPr>
        <w:tc>
          <w:tcPr>
            <w:tcW w:w="1335" w:type="dxa"/>
          </w:tcPr>
          <w:p w:rsidR="007D424C" w:rsidRPr="000A7535" w:rsidRDefault="003252BE" w:rsidP="003252BE">
            <w:pPr>
              <w:spacing w:before="40" w:after="40" w:line="240" w:lineRule="auto"/>
              <w:rPr>
                <w:rFonts w:eastAsia="Times New Roman" w:cs="Arial"/>
                <w:sz w:val="24"/>
                <w:szCs w:val="24"/>
              </w:rPr>
            </w:pPr>
            <w:r>
              <w:rPr>
                <w:rFonts w:eastAsia="Times New Roman" w:cs="Arial"/>
                <w:sz w:val="24"/>
                <w:szCs w:val="24"/>
              </w:rPr>
              <w:t>9</w:t>
            </w:r>
            <w:r w:rsidR="007D424C" w:rsidRPr="000A7535">
              <w:rPr>
                <w:rFonts w:eastAsia="Times New Roman" w:cs="Arial"/>
                <w:sz w:val="24"/>
                <w:szCs w:val="24"/>
              </w:rPr>
              <w:t>:</w:t>
            </w:r>
            <w:r>
              <w:rPr>
                <w:rFonts w:eastAsia="Times New Roman" w:cs="Arial"/>
                <w:sz w:val="24"/>
                <w:szCs w:val="24"/>
              </w:rPr>
              <w:t>15</w:t>
            </w:r>
            <w:r w:rsidR="00C93290">
              <w:rPr>
                <w:rFonts w:eastAsia="Times New Roman" w:cs="Arial"/>
                <w:sz w:val="24"/>
                <w:szCs w:val="24"/>
              </w:rPr>
              <w:t xml:space="preserve"> </w:t>
            </w:r>
            <w:r w:rsidR="007D424C" w:rsidRPr="000A7535">
              <w:rPr>
                <w:rFonts w:eastAsia="Times New Roman" w:cs="Arial"/>
                <w:sz w:val="24"/>
                <w:szCs w:val="24"/>
              </w:rPr>
              <w:t>AM</w:t>
            </w:r>
          </w:p>
        </w:tc>
        <w:tc>
          <w:tcPr>
            <w:tcW w:w="8133" w:type="dxa"/>
          </w:tcPr>
          <w:p w:rsidR="007D424C" w:rsidRPr="00D91C3B" w:rsidRDefault="007B64B9" w:rsidP="00253702">
            <w:pPr>
              <w:spacing w:before="40" w:after="40" w:line="240" w:lineRule="auto"/>
              <w:rPr>
                <w:rFonts w:eastAsia="Times New Roman" w:cs="Arial"/>
                <w:sz w:val="24"/>
                <w:szCs w:val="24"/>
              </w:rPr>
            </w:pPr>
            <w:r>
              <w:rPr>
                <w:rFonts w:eastAsia="Times New Roman" w:cs="Arial"/>
                <w:sz w:val="24"/>
                <w:szCs w:val="24"/>
              </w:rPr>
              <w:t>Breakout Session</w:t>
            </w:r>
            <w:r w:rsidR="00D91C3B" w:rsidRPr="00D91C3B">
              <w:rPr>
                <w:rFonts w:eastAsia="Times New Roman" w:cs="Arial"/>
                <w:sz w:val="24"/>
                <w:szCs w:val="24"/>
              </w:rPr>
              <w:t xml:space="preserve"> </w:t>
            </w:r>
          </w:p>
        </w:tc>
      </w:tr>
      <w:tr w:rsidR="003252BE" w:rsidRPr="00DD4C07" w:rsidTr="00AA6772">
        <w:trPr>
          <w:trHeight w:val="288"/>
        </w:trPr>
        <w:tc>
          <w:tcPr>
            <w:tcW w:w="1335" w:type="dxa"/>
          </w:tcPr>
          <w:p w:rsidR="003252BE" w:rsidRDefault="00AA6772" w:rsidP="003252BE">
            <w:pPr>
              <w:spacing w:before="40" w:after="40" w:line="240" w:lineRule="auto"/>
              <w:rPr>
                <w:rFonts w:eastAsia="Times New Roman" w:cs="Arial"/>
                <w:sz w:val="24"/>
                <w:szCs w:val="24"/>
              </w:rPr>
            </w:pPr>
            <w:r>
              <w:rPr>
                <w:rFonts w:eastAsia="Times New Roman" w:cs="Arial"/>
                <w:sz w:val="24"/>
                <w:szCs w:val="24"/>
              </w:rPr>
              <w:t>10:35 AM</w:t>
            </w:r>
          </w:p>
        </w:tc>
        <w:tc>
          <w:tcPr>
            <w:tcW w:w="8133" w:type="dxa"/>
          </w:tcPr>
          <w:p w:rsidR="003252BE" w:rsidRDefault="00AA6772" w:rsidP="004168B1">
            <w:pPr>
              <w:spacing w:before="40" w:after="40" w:line="240" w:lineRule="auto"/>
              <w:rPr>
                <w:rFonts w:eastAsia="Times New Roman" w:cs="Arial"/>
                <w:sz w:val="24"/>
                <w:szCs w:val="24"/>
              </w:rPr>
            </w:pPr>
            <w:r>
              <w:rPr>
                <w:rFonts w:eastAsia="Times New Roman" w:cs="Arial"/>
                <w:sz w:val="24"/>
                <w:szCs w:val="24"/>
              </w:rPr>
              <w:t>Break</w:t>
            </w:r>
          </w:p>
        </w:tc>
      </w:tr>
      <w:tr w:rsidR="007D424C" w:rsidRPr="00DD4C07" w:rsidTr="00AA6772">
        <w:trPr>
          <w:trHeight w:val="288"/>
        </w:trPr>
        <w:tc>
          <w:tcPr>
            <w:tcW w:w="1335" w:type="dxa"/>
          </w:tcPr>
          <w:p w:rsidR="007D424C" w:rsidRPr="000A7535" w:rsidRDefault="00AA6772" w:rsidP="00AA6772">
            <w:pPr>
              <w:spacing w:before="40" w:after="40" w:line="240" w:lineRule="auto"/>
              <w:rPr>
                <w:rFonts w:eastAsia="Times New Roman" w:cs="Arial"/>
                <w:sz w:val="24"/>
                <w:szCs w:val="24"/>
              </w:rPr>
            </w:pPr>
            <w:r>
              <w:rPr>
                <w:rFonts w:eastAsia="Times New Roman" w:cs="Arial"/>
                <w:sz w:val="24"/>
                <w:szCs w:val="24"/>
              </w:rPr>
              <w:t>10</w:t>
            </w:r>
            <w:r w:rsidR="007D424C" w:rsidRPr="000A7535">
              <w:rPr>
                <w:rFonts w:eastAsia="Times New Roman" w:cs="Arial"/>
                <w:sz w:val="24"/>
                <w:szCs w:val="24"/>
              </w:rPr>
              <w:t>:</w:t>
            </w:r>
            <w:r w:rsidR="00FA5E36">
              <w:rPr>
                <w:rFonts w:eastAsia="Times New Roman" w:cs="Arial"/>
                <w:sz w:val="24"/>
                <w:szCs w:val="24"/>
              </w:rPr>
              <w:t>45</w:t>
            </w:r>
            <w:r w:rsidR="00D91C3B">
              <w:rPr>
                <w:rFonts w:eastAsia="Times New Roman" w:cs="Arial"/>
                <w:sz w:val="24"/>
                <w:szCs w:val="24"/>
              </w:rPr>
              <w:t xml:space="preserve"> </w:t>
            </w:r>
            <w:r>
              <w:rPr>
                <w:rFonts w:eastAsia="Times New Roman" w:cs="Arial"/>
                <w:sz w:val="24"/>
                <w:szCs w:val="24"/>
              </w:rPr>
              <w:t>AM</w:t>
            </w:r>
          </w:p>
        </w:tc>
        <w:tc>
          <w:tcPr>
            <w:tcW w:w="8133" w:type="dxa"/>
          </w:tcPr>
          <w:p w:rsidR="007D424C" w:rsidRPr="00D91C3B" w:rsidRDefault="00FA5E36" w:rsidP="00AA6772">
            <w:pPr>
              <w:spacing w:before="40" w:after="40" w:line="240" w:lineRule="auto"/>
              <w:rPr>
                <w:rFonts w:eastAsia="Times New Roman" w:cs="Arial"/>
                <w:sz w:val="24"/>
                <w:szCs w:val="24"/>
              </w:rPr>
            </w:pPr>
            <w:r>
              <w:rPr>
                <w:rFonts w:eastAsia="Times New Roman" w:cs="Arial"/>
                <w:sz w:val="24"/>
                <w:szCs w:val="24"/>
              </w:rPr>
              <w:t>Report Out of Key Findings</w:t>
            </w:r>
            <w:r w:rsidRPr="00D91C3B">
              <w:rPr>
                <w:rFonts w:eastAsia="Times New Roman" w:cs="Arial"/>
                <w:sz w:val="24"/>
                <w:szCs w:val="24"/>
              </w:rPr>
              <w:t xml:space="preserve"> </w:t>
            </w:r>
          </w:p>
        </w:tc>
      </w:tr>
      <w:tr w:rsidR="00AA6772" w:rsidRPr="00DD4C07" w:rsidTr="00AA6772">
        <w:trPr>
          <w:trHeight w:val="288"/>
        </w:trPr>
        <w:tc>
          <w:tcPr>
            <w:tcW w:w="1335" w:type="dxa"/>
          </w:tcPr>
          <w:p w:rsidR="00AA6772" w:rsidRDefault="00AA6772" w:rsidP="00AA6772">
            <w:pPr>
              <w:spacing w:before="40" w:after="40" w:line="240" w:lineRule="auto"/>
              <w:rPr>
                <w:rFonts w:eastAsia="Times New Roman" w:cs="Arial"/>
                <w:sz w:val="24"/>
                <w:szCs w:val="24"/>
              </w:rPr>
            </w:pPr>
            <w:r>
              <w:rPr>
                <w:rFonts w:eastAsia="Times New Roman" w:cs="Arial"/>
                <w:sz w:val="24"/>
                <w:szCs w:val="24"/>
              </w:rPr>
              <w:t>11:30 AM</w:t>
            </w:r>
          </w:p>
        </w:tc>
        <w:tc>
          <w:tcPr>
            <w:tcW w:w="8133" w:type="dxa"/>
          </w:tcPr>
          <w:p w:rsidR="00AA6772" w:rsidRPr="00BA566E" w:rsidRDefault="00253702" w:rsidP="00AA6772">
            <w:pPr>
              <w:spacing w:before="40" w:after="40" w:line="240" w:lineRule="auto"/>
              <w:rPr>
                <w:rFonts w:eastAsia="Times New Roman" w:cs="Arial"/>
                <w:sz w:val="24"/>
                <w:szCs w:val="24"/>
              </w:rPr>
            </w:pPr>
            <w:r>
              <w:rPr>
                <w:rFonts w:eastAsia="Times New Roman" w:cs="Arial"/>
                <w:sz w:val="24"/>
                <w:szCs w:val="24"/>
              </w:rPr>
              <w:t>Comparing Findings to Current Plans</w:t>
            </w:r>
          </w:p>
        </w:tc>
      </w:tr>
      <w:tr w:rsidR="000D09F2" w:rsidRPr="00DD4C07" w:rsidTr="00AA6772">
        <w:trPr>
          <w:trHeight w:val="288"/>
        </w:trPr>
        <w:tc>
          <w:tcPr>
            <w:tcW w:w="1335" w:type="dxa"/>
          </w:tcPr>
          <w:p w:rsidR="000D09F2" w:rsidRDefault="00AA6772" w:rsidP="00AA6772">
            <w:pPr>
              <w:spacing w:before="40" w:after="40" w:line="240" w:lineRule="auto"/>
              <w:rPr>
                <w:rFonts w:eastAsia="Times New Roman" w:cs="Arial"/>
                <w:sz w:val="24"/>
                <w:szCs w:val="24"/>
              </w:rPr>
            </w:pPr>
            <w:r>
              <w:rPr>
                <w:rFonts w:eastAsia="Times New Roman" w:cs="Arial"/>
                <w:sz w:val="24"/>
                <w:szCs w:val="24"/>
              </w:rPr>
              <w:t>11</w:t>
            </w:r>
            <w:r w:rsidR="00FA5E36">
              <w:rPr>
                <w:rFonts w:eastAsia="Times New Roman" w:cs="Arial"/>
                <w:sz w:val="24"/>
                <w:szCs w:val="24"/>
              </w:rPr>
              <w:t>:</w:t>
            </w:r>
            <w:r>
              <w:rPr>
                <w:rFonts w:eastAsia="Times New Roman" w:cs="Arial"/>
                <w:sz w:val="24"/>
                <w:szCs w:val="24"/>
              </w:rPr>
              <w:t>45</w:t>
            </w:r>
            <w:r w:rsidR="00FA5E36">
              <w:rPr>
                <w:rFonts w:eastAsia="Times New Roman" w:cs="Arial"/>
                <w:sz w:val="24"/>
                <w:szCs w:val="24"/>
              </w:rPr>
              <w:t xml:space="preserve"> </w:t>
            </w:r>
            <w:r>
              <w:rPr>
                <w:rFonts w:eastAsia="Times New Roman" w:cs="Arial"/>
                <w:sz w:val="24"/>
                <w:szCs w:val="24"/>
              </w:rPr>
              <w:t>AM</w:t>
            </w:r>
          </w:p>
        </w:tc>
        <w:tc>
          <w:tcPr>
            <w:tcW w:w="8133" w:type="dxa"/>
          </w:tcPr>
          <w:p w:rsidR="000D09F2" w:rsidRPr="00BA566E" w:rsidRDefault="00FA5E36" w:rsidP="00253702">
            <w:pPr>
              <w:spacing w:before="40" w:after="40" w:line="240" w:lineRule="auto"/>
              <w:rPr>
                <w:rFonts w:eastAsia="Times New Roman" w:cs="Arial"/>
                <w:sz w:val="24"/>
                <w:szCs w:val="24"/>
              </w:rPr>
            </w:pPr>
            <w:r w:rsidRPr="00BA566E">
              <w:rPr>
                <w:rFonts w:eastAsia="Times New Roman" w:cs="Arial"/>
                <w:sz w:val="24"/>
                <w:szCs w:val="24"/>
              </w:rPr>
              <w:t>Lessons Learned</w:t>
            </w:r>
            <w:r w:rsidR="00253702">
              <w:rPr>
                <w:rFonts w:eastAsia="Times New Roman" w:cs="Arial"/>
                <w:sz w:val="24"/>
                <w:szCs w:val="24"/>
              </w:rPr>
              <w:t>, Best Practices, and Next Steps</w:t>
            </w:r>
          </w:p>
        </w:tc>
      </w:tr>
      <w:tr w:rsidR="00FA5E36" w:rsidRPr="00DD4C07" w:rsidTr="00AA6772">
        <w:trPr>
          <w:trHeight w:val="288"/>
        </w:trPr>
        <w:tc>
          <w:tcPr>
            <w:tcW w:w="1335" w:type="dxa"/>
          </w:tcPr>
          <w:p w:rsidR="00FA5E36" w:rsidRDefault="00AA6772" w:rsidP="00AA6772">
            <w:pPr>
              <w:spacing w:before="40" w:after="40" w:line="240" w:lineRule="auto"/>
              <w:rPr>
                <w:rFonts w:eastAsia="Times New Roman" w:cs="Arial"/>
                <w:sz w:val="24"/>
                <w:szCs w:val="24"/>
              </w:rPr>
            </w:pPr>
            <w:r>
              <w:rPr>
                <w:rFonts w:eastAsia="Times New Roman" w:cs="Arial"/>
                <w:sz w:val="24"/>
                <w:szCs w:val="24"/>
              </w:rPr>
              <w:t>12:15</w:t>
            </w:r>
            <w:r w:rsidR="00FA5E36">
              <w:rPr>
                <w:rFonts w:eastAsia="Times New Roman" w:cs="Arial"/>
                <w:sz w:val="24"/>
                <w:szCs w:val="24"/>
              </w:rPr>
              <w:t xml:space="preserve"> </w:t>
            </w:r>
            <w:r>
              <w:rPr>
                <w:rFonts w:eastAsia="Times New Roman" w:cs="Arial"/>
                <w:sz w:val="24"/>
                <w:szCs w:val="24"/>
              </w:rPr>
              <w:t>PM</w:t>
            </w:r>
          </w:p>
        </w:tc>
        <w:tc>
          <w:tcPr>
            <w:tcW w:w="8133" w:type="dxa"/>
          </w:tcPr>
          <w:p w:rsidR="00FA5E36" w:rsidRPr="00BA566E" w:rsidRDefault="00FA5E36" w:rsidP="00A257DE">
            <w:pPr>
              <w:spacing w:before="40" w:after="40" w:line="240" w:lineRule="auto"/>
              <w:rPr>
                <w:rFonts w:eastAsia="Times New Roman" w:cs="Arial"/>
                <w:sz w:val="24"/>
                <w:szCs w:val="24"/>
              </w:rPr>
            </w:pPr>
            <w:r w:rsidRPr="00BA566E">
              <w:rPr>
                <w:rFonts w:eastAsia="Times New Roman" w:cs="Arial"/>
                <w:sz w:val="24"/>
                <w:szCs w:val="24"/>
              </w:rPr>
              <w:t>Adjourn</w:t>
            </w:r>
          </w:p>
        </w:tc>
      </w:tr>
    </w:tbl>
    <w:p w:rsidR="006A4CC5" w:rsidRPr="00005DB6" w:rsidRDefault="006A4CC5" w:rsidP="00BA441D">
      <w:pPr>
        <w:tabs>
          <w:tab w:val="left" w:pos="1065"/>
        </w:tabs>
        <w:rPr>
          <w:i/>
        </w:rPr>
        <w:sectPr w:rsidR="006A4CC5" w:rsidRPr="00005DB6">
          <w:pgSz w:w="12240" w:h="15840"/>
          <w:pgMar w:top="1440" w:right="1440" w:bottom="1440" w:left="1440" w:header="720" w:footer="720" w:gutter="0"/>
          <w:cols w:space="720"/>
          <w:docGrid w:linePitch="360"/>
        </w:sectPr>
      </w:pPr>
    </w:p>
    <w:p w:rsidR="009C244D" w:rsidRPr="007A0A19" w:rsidRDefault="00BA441D" w:rsidP="001923AA">
      <w:pPr>
        <w:pStyle w:val="Heading1"/>
      </w:pPr>
      <w:bookmarkStart w:id="2" w:name="_Toc515538846"/>
      <w:r>
        <w:lastRenderedPageBreak/>
        <w:t>Workshop</w:t>
      </w:r>
      <w:r w:rsidR="009C244D" w:rsidRPr="007A0A19">
        <w:t xml:space="preserve"> </w:t>
      </w:r>
      <w:r w:rsidR="00547408">
        <w:t xml:space="preserve">Purpose </w:t>
      </w:r>
      <w:r w:rsidR="00005DB6">
        <w:t>and</w:t>
      </w:r>
      <w:r w:rsidR="00547408">
        <w:t xml:space="preserve"> </w:t>
      </w:r>
      <w:r w:rsidR="009C244D" w:rsidRPr="007A0A19">
        <w:t>Objectives</w:t>
      </w:r>
      <w:bookmarkEnd w:id="2"/>
    </w:p>
    <w:p w:rsidR="00FE2CE4" w:rsidRDefault="00BA441D" w:rsidP="009C244D">
      <w:pPr>
        <w:rPr>
          <w:sz w:val="24"/>
          <w:szCs w:val="24"/>
        </w:rPr>
      </w:pPr>
      <w:r w:rsidRPr="00BA441D">
        <w:rPr>
          <w:sz w:val="24"/>
          <w:szCs w:val="24"/>
        </w:rPr>
        <w:t xml:space="preserve">The workshop is intended to introduce participants to the </w:t>
      </w:r>
      <w:r w:rsidR="006F0A38">
        <w:rPr>
          <w:sz w:val="24"/>
          <w:szCs w:val="24"/>
        </w:rPr>
        <w:t xml:space="preserve">LHD Emergency Operations Plan (EOP) </w:t>
      </w:r>
      <w:r w:rsidRPr="00BA441D">
        <w:rPr>
          <w:sz w:val="24"/>
          <w:szCs w:val="24"/>
        </w:rPr>
        <w:t xml:space="preserve">and focus on refinement of the plan. </w:t>
      </w:r>
      <w:r w:rsidR="00FE2CE4" w:rsidRPr="007A0A19">
        <w:rPr>
          <w:sz w:val="24"/>
          <w:szCs w:val="24"/>
        </w:rPr>
        <w:t xml:space="preserve">The objectives in the table below describe the expected outcomes for the </w:t>
      </w:r>
      <w:r w:rsidR="00FE2CE4">
        <w:rPr>
          <w:sz w:val="24"/>
          <w:szCs w:val="24"/>
        </w:rPr>
        <w:t>workshop</w:t>
      </w:r>
      <w:r w:rsidR="00FE2CE4" w:rsidRPr="007A0A19">
        <w:rPr>
          <w:sz w:val="24"/>
          <w:szCs w:val="24"/>
        </w:rPr>
        <w:t>.</w:t>
      </w:r>
    </w:p>
    <w:tbl>
      <w:tblPr>
        <w:tblStyle w:val="TableGrid"/>
        <w:tblW w:w="0" w:type="auto"/>
        <w:tblCellMar>
          <w:left w:w="29" w:type="dxa"/>
          <w:right w:w="29" w:type="dxa"/>
        </w:tblCellMar>
        <w:tblLook w:val="04A0" w:firstRow="1" w:lastRow="0" w:firstColumn="1" w:lastColumn="0" w:noHBand="0" w:noVBand="1"/>
      </w:tblPr>
      <w:tblGrid>
        <w:gridCol w:w="298"/>
        <w:gridCol w:w="9052"/>
      </w:tblGrid>
      <w:tr w:rsidR="00FE2CE4" w:rsidRPr="007A0A19" w:rsidTr="007B64B9">
        <w:tc>
          <w:tcPr>
            <w:tcW w:w="9350" w:type="dxa"/>
            <w:gridSpan w:val="2"/>
            <w:tcBorders>
              <w:bottom w:val="nil"/>
            </w:tcBorders>
            <w:shd w:val="clear" w:color="auto" w:fill="0F243E" w:themeFill="text2" w:themeFillShade="80"/>
          </w:tcPr>
          <w:p w:rsidR="00FE2CE4" w:rsidRPr="007A0A19" w:rsidRDefault="00FE2CE4" w:rsidP="002D4287">
            <w:pPr>
              <w:rPr>
                <w:sz w:val="24"/>
                <w:szCs w:val="24"/>
              </w:rPr>
            </w:pPr>
            <w:r>
              <w:rPr>
                <w:sz w:val="24"/>
                <w:szCs w:val="24"/>
              </w:rPr>
              <w:t xml:space="preserve">Workshop </w:t>
            </w:r>
            <w:r w:rsidRPr="007A0A19">
              <w:rPr>
                <w:sz w:val="24"/>
                <w:szCs w:val="24"/>
              </w:rPr>
              <w:t>Objectives</w:t>
            </w:r>
          </w:p>
        </w:tc>
      </w:tr>
      <w:tr w:rsidR="007B64B9" w:rsidRPr="007A0A19" w:rsidTr="007B64B9">
        <w:tc>
          <w:tcPr>
            <w:tcW w:w="9350" w:type="dxa"/>
            <w:gridSpan w:val="2"/>
            <w:tcBorders>
              <w:top w:val="nil"/>
              <w:left w:val="nil"/>
              <w:bottom w:val="nil"/>
              <w:right w:val="nil"/>
            </w:tcBorders>
            <w:shd w:val="clear" w:color="auto" w:fill="auto"/>
          </w:tcPr>
          <w:p w:rsidR="007B64B9" w:rsidRDefault="007B64B9" w:rsidP="002D4287">
            <w:pPr>
              <w:rPr>
                <w:sz w:val="24"/>
                <w:szCs w:val="24"/>
              </w:rPr>
            </w:pPr>
          </w:p>
        </w:tc>
      </w:tr>
      <w:tr w:rsidR="00FE2CE4" w:rsidRPr="007A0A19" w:rsidTr="00005DB6">
        <w:tc>
          <w:tcPr>
            <w:tcW w:w="298" w:type="dxa"/>
            <w:tcBorders>
              <w:top w:val="nil"/>
              <w:left w:val="nil"/>
              <w:bottom w:val="nil"/>
              <w:right w:val="nil"/>
            </w:tcBorders>
          </w:tcPr>
          <w:p w:rsidR="00FE2CE4" w:rsidRPr="007A0A19" w:rsidRDefault="00FE2CE4" w:rsidP="002D4287">
            <w:pPr>
              <w:rPr>
                <w:sz w:val="24"/>
                <w:szCs w:val="24"/>
              </w:rPr>
            </w:pPr>
            <w:r w:rsidRPr="007A0A19">
              <w:rPr>
                <w:sz w:val="24"/>
                <w:szCs w:val="24"/>
              </w:rPr>
              <w:t>1.</w:t>
            </w:r>
          </w:p>
        </w:tc>
        <w:tc>
          <w:tcPr>
            <w:tcW w:w="9052" w:type="dxa"/>
            <w:tcBorders>
              <w:top w:val="nil"/>
              <w:left w:val="nil"/>
              <w:bottom w:val="nil"/>
              <w:right w:val="nil"/>
            </w:tcBorders>
          </w:tcPr>
          <w:p w:rsidR="00FE2CE4" w:rsidRPr="007A0A19" w:rsidRDefault="0071254D" w:rsidP="00BE5646">
            <w:pPr>
              <w:pStyle w:val="ListParagraph"/>
              <w:ind w:left="0"/>
              <w:rPr>
                <w:sz w:val="24"/>
                <w:szCs w:val="24"/>
              </w:rPr>
            </w:pPr>
            <w:r>
              <w:rPr>
                <w:sz w:val="24"/>
                <w:szCs w:val="24"/>
              </w:rPr>
              <w:t xml:space="preserve">Introduce and discuss the </w:t>
            </w:r>
            <w:r w:rsidR="006F0A38">
              <w:rPr>
                <w:sz w:val="24"/>
                <w:szCs w:val="24"/>
              </w:rPr>
              <w:t xml:space="preserve">LHD </w:t>
            </w:r>
            <w:r w:rsidR="00BE5646">
              <w:rPr>
                <w:sz w:val="24"/>
                <w:szCs w:val="24"/>
              </w:rPr>
              <w:t>emergency preparedness and response plans</w:t>
            </w:r>
            <w:r>
              <w:rPr>
                <w:sz w:val="24"/>
                <w:szCs w:val="24"/>
              </w:rPr>
              <w:t xml:space="preserve"> to creat</w:t>
            </w:r>
            <w:r w:rsidR="00BE5646">
              <w:rPr>
                <w:sz w:val="24"/>
                <w:szCs w:val="24"/>
              </w:rPr>
              <w:t>e a working understanding of public health responsibilities</w:t>
            </w:r>
            <w:r w:rsidR="00D32A98">
              <w:rPr>
                <w:sz w:val="24"/>
                <w:szCs w:val="24"/>
              </w:rPr>
              <w:t>.</w:t>
            </w:r>
            <w:r w:rsidR="007B64B9">
              <w:rPr>
                <w:sz w:val="24"/>
                <w:szCs w:val="24"/>
              </w:rPr>
              <w:br/>
            </w:r>
          </w:p>
        </w:tc>
      </w:tr>
      <w:tr w:rsidR="00FE2CE4" w:rsidRPr="007A0A19" w:rsidTr="00005DB6">
        <w:tc>
          <w:tcPr>
            <w:tcW w:w="298" w:type="dxa"/>
            <w:tcBorders>
              <w:top w:val="nil"/>
              <w:left w:val="nil"/>
              <w:bottom w:val="nil"/>
              <w:right w:val="nil"/>
            </w:tcBorders>
          </w:tcPr>
          <w:p w:rsidR="00FE2CE4" w:rsidRPr="007A0A19" w:rsidRDefault="00FE2CE4" w:rsidP="002D4287">
            <w:pPr>
              <w:rPr>
                <w:sz w:val="24"/>
                <w:szCs w:val="24"/>
              </w:rPr>
            </w:pPr>
            <w:r w:rsidRPr="007A0A19">
              <w:rPr>
                <w:sz w:val="24"/>
                <w:szCs w:val="24"/>
              </w:rPr>
              <w:t>2.</w:t>
            </w:r>
          </w:p>
        </w:tc>
        <w:tc>
          <w:tcPr>
            <w:tcW w:w="9052" w:type="dxa"/>
            <w:tcBorders>
              <w:top w:val="nil"/>
              <w:left w:val="nil"/>
              <w:bottom w:val="nil"/>
              <w:right w:val="nil"/>
            </w:tcBorders>
          </w:tcPr>
          <w:p w:rsidR="00FE2CE4" w:rsidRPr="00BA441D" w:rsidRDefault="00FE2CE4" w:rsidP="006F0A38">
            <w:pPr>
              <w:pStyle w:val="ListParagraph"/>
              <w:ind w:left="0"/>
              <w:rPr>
                <w:sz w:val="24"/>
                <w:szCs w:val="24"/>
              </w:rPr>
            </w:pPr>
            <w:r w:rsidRPr="00BA441D">
              <w:rPr>
                <w:sz w:val="24"/>
                <w:szCs w:val="24"/>
              </w:rPr>
              <w:t xml:space="preserve">Educate participants on </w:t>
            </w:r>
            <w:r>
              <w:rPr>
                <w:sz w:val="24"/>
                <w:szCs w:val="24"/>
              </w:rPr>
              <w:t xml:space="preserve">the </w:t>
            </w:r>
            <w:r w:rsidRPr="00BA441D">
              <w:rPr>
                <w:sz w:val="24"/>
                <w:szCs w:val="24"/>
              </w:rPr>
              <w:t xml:space="preserve">department’s role </w:t>
            </w:r>
            <w:r w:rsidR="0071254D">
              <w:rPr>
                <w:sz w:val="24"/>
                <w:szCs w:val="24"/>
              </w:rPr>
              <w:t xml:space="preserve">in </w:t>
            </w:r>
            <w:r w:rsidRPr="00BA441D">
              <w:rPr>
                <w:sz w:val="24"/>
                <w:szCs w:val="24"/>
              </w:rPr>
              <w:t xml:space="preserve">responding to </w:t>
            </w:r>
            <w:r w:rsidR="006F0A38">
              <w:rPr>
                <w:sz w:val="24"/>
                <w:szCs w:val="24"/>
              </w:rPr>
              <w:t>a variety of specific hazards</w:t>
            </w:r>
            <w:r w:rsidR="0071254D">
              <w:rPr>
                <w:sz w:val="24"/>
                <w:szCs w:val="24"/>
              </w:rPr>
              <w:t xml:space="preserve">, and how the </w:t>
            </w:r>
            <w:r w:rsidR="006F0A38">
              <w:rPr>
                <w:sz w:val="24"/>
                <w:szCs w:val="24"/>
              </w:rPr>
              <w:t>LHD ECC</w:t>
            </w:r>
            <w:r w:rsidR="0071254D">
              <w:rPr>
                <w:sz w:val="24"/>
                <w:szCs w:val="24"/>
              </w:rPr>
              <w:t xml:space="preserve"> can support response activities and resource needs</w:t>
            </w:r>
            <w:r w:rsidR="006F0A38">
              <w:rPr>
                <w:sz w:val="24"/>
                <w:szCs w:val="24"/>
              </w:rPr>
              <w:t xml:space="preserve"> in conjunction with the local EOC and State, when applicable.</w:t>
            </w:r>
            <w:r w:rsidR="007B64B9">
              <w:rPr>
                <w:sz w:val="24"/>
                <w:szCs w:val="24"/>
              </w:rPr>
              <w:br/>
            </w:r>
          </w:p>
        </w:tc>
      </w:tr>
      <w:tr w:rsidR="00FE2CE4" w:rsidRPr="007A0A19" w:rsidTr="00005DB6">
        <w:tc>
          <w:tcPr>
            <w:tcW w:w="298" w:type="dxa"/>
            <w:tcBorders>
              <w:top w:val="nil"/>
              <w:left w:val="nil"/>
              <w:bottom w:val="nil"/>
              <w:right w:val="nil"/>
            </w:tcBorders>
          </w:tcPr>
          <w:p w:rsidR="00FE2CE4" w:rsidRPr="007A0A19" w:rsidRDefault="00FE2CE4" w:rsidP="002D4287">
            <w:pPr>
              <w:rPr>
                <w:sz w:val="24"/>
                <w:szCs w:val="24"/>
              </w:rPr>
            </w:pPr>
            <w:r w:rsidRPr="007A0A19">
              <w:rPr>
                <w:sz w:val="24"/>
                <w:szCs w:val="24"/>
              </w:rPr>
              <w:t>3.</w:t>
            </w:r>
          </w:p>
        </w:tc>
        <w:tc>
          <w:tcPr>
            <w:tcW w:w="9052" w:type="dxa"/>
            <w:tcBorders>
              <w:top w:val="nil"/>
              <w:left w:val="nil"/>
              <w:bottom w:val="nil"/>
              <w:right w:val="nil"/>
            </w:tcBorders>
          </w:tcPr>
          <w:p w:rsidR="00FE2CE4" w:rsidRPr="007A0A19" w:rsidRDefault="00D32A98" w:rsidP="00D32A98">
            <w:pPr>
              <w:pStyle w:val="ListParagraph"/>
              <w:ind w:left="0"/>
              <w:rPr>
                <w:sz w:val="24"/>
                <w:szCs w:val="24"/>
              </w:rPr>
            </w:pPr>
            <w:r>
              <w:rPr>
                <w:sz w:val="24"/>
                <w:szCs w:val="24"/>
              </w:rPr>
              <w:t>Develop an understanding of the scope of communities served by the LHD and the barriers and challenges to outreach in an emergency.</w:t>
            </w:r>
            <w:r w:rsidR="007B64B9">
              <w:rPr>
                <w:sz w:val="24"/>
                <w:szCs w:val="24"/>
              </w:rPr>
              <w:br/>
            </w:r>
          </w:p>
        </w:tc>
      </w:tr>
      <w:tr w:rsidR="00FE2CE4" w:rsidRPr="007A0A19" w:rsidTr="00005DB6">
        <w:tc>
          <w:tcPr>
            <w:tcW w:w="298" w:type="dxa"/>
            <w:tcBorders>
              <w:top w:val="nil"/>
              <w:left w:val="nil"/>
              <w:bottom w:val="nil"/>
              <w:right w:val="nil"/>
            </w:tcBorders>
          </w:tcPr>
          <w:p w:rsidR="00FE2CE4" w:rsidRPr="007A0A19" w:rsidRDefault="00FE2CE4" w:rsidP="002D4287">
            <w:pPr>
              <w:rPr>
                <w:sz w:val="24"/>
                <w:szCs w:val="24"/>
              </w:rPr>
            </w:pPr>
            <w:r w:rsidRPr="007A0A19">
              <w:rPr>
                <w:sz w:val="24"/>
                <w:szCs w:val="24"/>
              </w:rPr>
              <w:t>4.</w:t>
            </w:r>
          </w:p>
        </w:tc>
        <w:tc>
          <w:tcPr>
            <w:tcW w:w="9052" w:type="dxa"/>
            <w:tcBorders>
              <w:top w:val="nil"/>
              <w:left w:val="nil"/>
              <w:bottom w:val="nil"/>
              <w:right w:val="nil"/>
            </w:tcBorders>
          </w:tcPr>
          <w:p w:rsidR="00FE2CE4" w:rsidRPr="007A0A19" w:rsidRDefault="00FE2CE4" w:rsidP="00BE5646">
            <w:pPr>
              <w:pStyle w:val="ListParagraph"/>
              <w:ind w:left="0"/>
              <w:rPr>
                <w:sz w:val="24"/>
                <w:szCs w:val="24"/>
              </w:rPr>
            </w:pPr>
            <w:r w:rsidRPr="00BA441D">
              <w:rPr>
                <w:sz w:val="24"/>
                <w:szCs w:val="24"/>
              </w:rPr>
              <w:t xml:space="preserve">Identify </w:t>
            </w:r>
            <w:r w:rsidR="0071254D">
              <w:rPr>
                <w:sz w:val="24"/>
                <w:szCs w:val="24"/>
              </w:rPr>
              <w:t xml:space="preserve">areas for improvement within the </w:t>
            </w:r>
            <w:r w:rsidR="004751AE">
              <w:rPr>
                <w:sz w:val="24"/>
                <w:szCs w:val="24"/>
              </w:rPr>
              <w:t>LHD emergency response plan</w:t>
            </w:r>
            <w:r w:rsidR="00BE5646">
              <w:rPr>
                <w:sz w:val="24"/>
                <w:szCs w:val="24"/>
              </w:rPr>
              <w:t>s</w:t>
            </w:r>
            <w:r w:rsidR="0071254D">
              <w:rPr>
                <w:sz w:val="24"/>
                <w:szCs w:val="24"/>
              </w:rPr>
              <w:t xml:space="preserve"> and </w:t>
            </w:r>
            <w:r w:rsidR="00D32A98">
              <w:rPr>
                <w:sz w:val="24"/>
                <w:szCs w:val="24"/>
              </w:rPr>
              <w:t>g</w:t>
            </w:r>
            <w:r w:rsidR="00D32A98" w:rsidRPr="00BA441D">
              <w:rPr>
                <w:sz w:val="24"/>
                <w:szCs w:val="24"/>
              </w:rPr>
              <w:t xml:space="preserve">enerate </w:t>
            </w:r>
            <w:r w:rsidR="00D32A98">
              <w:rPr>
                <w:sz w:val="24"/>
                <w:szCs w:val="24"/>
              </w:rPr>
              <w:t xml:space="preserve">recommendations to </w:t>
            </w:r>
            <w:r w:rsidR="00D32A98" w:rsidRPr="00BA441D">
              <w:rPr>
                <w:sz w:val="24"/>
                <w:szCs w:val="24"/>
              </w:rPr>
              <w:t xml:space="preserve">strengthen </w:t>
            </w:r>
            <w:r w:rsidR="00BE5646">
              <w:rPr>
                <w:sz w:val="24"/>
                <w:szCs w:val="24"/>
              </w:rPr>
              <w:t>planning</w:t>
            </w:r>
            <w:r w:rsidR="00D32A98">
              <w:rPr>
                <w:sz w:val="24"/>
                <w:szCs w:val="24"/>
              </w:rPr>
              <w:t>.</w:t>
            </w:r>
          </w:p>
        </w:tc>
      </w:tr>
    </w:tbl>
    <w:p w:rsidR="001E5F28" w:rsidRDefault="00FE2CE4" w:rsidP="007B64B9">
      <w:pPr>
        <w:spacing w:after="0"/>
        <w:rPr>
          <w:sz w:val="24"/>
          <w:szCs w:val="24"/>
        </w:rPr>
      </w:pPr>
      <w:r>
        <w:rPr>
          <w:sz w:val="24"/>
          <w:szCs w:val="24"/>
        </w:rPr>
        <w:br/>
      </w:r>
    </w:p>
    <w:p w:rsidR="001E5F28" w:rsidRDefault="001E5F28" w:rsidP="007B64B9">
      <w:pPr>
        <w:pStyle w:val="Title"/>
        <w:pBdr>
          <w:bottom w:val="none" w:sz="0" w:space="0" w:color="auto"/>
        </w:pBdr>
        <w:rPr>
          <w:sz w:val="44"/>
          <w:szCs w:val="44"/>
        </w:rPr>
      </w:pPr>
    </w:p>
    <w:p w:rsidR="001E5F28" w:rsidRPr="001E5F28" w:rsidRDefault="001E5F28" w:rsidP="007B64B9">
      <w:pPr>
        <w:sectPr w:rsidR="001E5F28" w:rsidRPr="001E5F28" w:rsidSect="000305A8">
          <w:pgSz w:w="12240" w:h="15840"/>
          <w:pgMar w:top="1440" w:right="1440" w:bottom="1440" w:left="1440" w:header="720" w:footer="720" w:gutter="0"/>
          <w:cols w:space="720"/>
          <w:docGrid w:linePitch="360"/>
        </w:sectPr>
      </w:pPr>
    </w:p>
    <w:p w:rsidR="00E92AF4" w:rsidRPr="001E5F28" w:rsidRDefault="007B64B9" w:rsidP="001923AA">
      <w:pPr>
        <w:pStyle w:val="Heading1"/>
        <w:rPr>
          <w:rFonts w:asciiTheme="minorHAnsi" w:hAnsiTheme="minorHAnsi"/>
          <w:color w:val="auto"/>
          <w:sz w:val="24"/>
          <w:szCs w:val="24"/>
        </w:rPr>
      </w:pPr>
      <w:bookmarkStart w:id="3" w:name="_Toc515538847"/>
      <w:r>
        <w:lastRenderedPageBreak/>
        <w:t>Breakout Session</w:t>
      </w:r>
      <w:bookmarkEnd w:id="3"/>
    </w:p>
    <w:p w:rsidR="00BE5646" w:rsidRDefault="00E92AF4" w:rsidP="00E92AF4">
      <w:pPr>
        <w:spacing w:after="160" w:line="259" w:lineRule="auto"/>
        <w:rPr>
          <w:rFonts w:ascii="Calibri" w:eastAsia="Calibri" w:hAnsi="Calibri" w:cs="Times New Roman"/>
          <w:sz w:val="24"/>
          <w:szCs w:val="24"/>
        </w:rPr>
      </w:pPr>
      <w:r w:rsidRPr="00954A4F">
        <w:rPr>
          <w:rFonts w:ascii="Calibri" w:eastAsia="Calibri" w:hAnsi="Calibri" w:cs="Times New Roman"/>
          <w:sz w:val="24"/>
          <w:szCs w:val="24"/>
        </w:rPr>
        <w:t>T</w:t>
      </w:r>
      <w:r w:rsidR="006F6308">
        <w:rPr>
          <w:rFonts w:ascii="Calibri" w:eastAsia="Calibri" w:hAnsi="Calibri" w:cs="Times New Roman"/>
          <w:sz w:val="24"/>
          <w:szCs w:val="24"/>
        </w:rPr>
        <w:t>he purpose of the b</w:t>
      </w:r>
      <w:r w:rsidRPr="00954A4F">
        <w:rPr>
          <w:rFonts w:ascii="Calibri" w:eastAsia="Calibri" w:hAnsi="Calibri" w:cs="Times New Roman"/>
          <w:sz w:val="24"/>
          <w:szCs w:val="24"/>
        </w:rPr>
        <w:t xml:space="preserve">reakout </w:t>
      </w:r>
      <w:r w:rsidR="006F6308">
        <w:rPr>
          <w:rFonts w:ascii="Calibri" w:eastAsia="Calibri" w:hAnsi="Calibri" w:cs="Times New Roman"/>
          <w:sz w:val="24"/>
          <w:szCs w:val="24"/>
        </w:rPr>
        <w:t>session</w:t>
      </w:r>
      <w:r w:rsidRPr="00954A4F">
        <w:rPr>
          <w:rFonts w:ascii="Calibri" w:eastAsia="Calibri" w:hAnsi="Calibri" w:cs="Times New Roman"/>
          <w:sz w:val="24"/>
          <w:szCs w:val="24"/>
        </w:rPr>
        <w:t xml:space="preserve"> is to identify gaps in the </w:t>
      </w:r>
      <w:r w:rsidR="001A6280">
        <w:rPr>
          <w:rFonts w:ascii="Calibri" w:eastAsia="Calibri" w:hAnsi="Calibri" w:cs="Times New Roman"/>
          <w:sz w:val="24"/>
          <w:szCs w:val="24"/>
        </w:rPr>
        <w:t xml:space="preserve">LHD </w:t>
      </w:r>
      <w:r w:rsidR="00037601">
        <w:rPr>
          <w:rFonts w:ascii="Calibri" w:eastAsia="Calibri" w:hAnsi="Calibri" w:cs="Times New Roman"/>
          <w:sz w:val="24"/>
          <w:szCs w:val="24"/>
        </w:rPr>
        <w:t>planning</w:t>
      </w:r>
      <w:r w:rsidRPr="00954A4F">
        <w:rPr>
          <w:rFonts w:ascii="Calibri" w:eastAsia="Calibri" w:hAnsi="Calibri" w:cs="Times New Roman"/>
          <w:sz w:val="24"/>
          <w:szCs w:val="24"/>
        </w:rPr>
        <w:t xml:space="preserve"> and ge</w:t>
      </w:r>
      <w:r w:rsidR="001E5F28" w:rsidRPr="00954A4F">
        <w:rPr>
          <w:rFonts w:ascii="Calibri" w:eastAsia="Calibri" w:hAnsi="Calibri" w:cs="Times New Roman"/>
          <w:sz w:val="24"/>
          <w:szCs w:val="24"/>
        </w:rPr>
        <w:t xml:space="preserve">nerate ideas to </w:t>
      </w:r>
      <w:r w:rsidR="00DC04E3">
        <w:rPr>
          <w:rFonts w:ascii="Calibri" w:eastAsia="Calibri" w:hAnsi="Calibri" w:cs="Times New Roman"/>
          <w:sz w:val="24"/>
          <w:szCs w:val="24"/>
        </w:rPr>
        <w:t>strengthen</w:t>
      </w:r>
      <w:r w:rsidR="007B64B9">
        <w:rPr>
          <w:rFonts w:ascii="Calibri" w:eastAsia="Calibri" w:hAnsi="Calibri" w:cs="Times New Roman"/>
          <w:sz w:val="24"/>
          <w:szCs w:val="24"/>
        </w:rPr>
        <w:t xml:space="preserve"> </w:t>
      </w:r>
      <w:r w:rsidR="00037601">
        <w:rPr>
          <w:rFonts w:ascii="Calibri" w:eastAsia="Calibri" w:hAnsi="Calibri" w:cs="Times New Roman"/>
          <w:sz w:val="24"/>
          <w:szCs w:val="24"/>
        </w:rPr>
        <w:t xml:space="preserve">emergency response plans and </w:t>
      </w:r>
      <w:r w:rsidR="00DC04E3">
        <w:rPr>
          <w:rFonts w:ascii="Calibri" w:eastAsia="Calibri" w:hAnsi="Calibri" w:cs="Times New Roman"/>
          <w:sz w:val="24"/>
          <w:szCs w:val="24"/>
        </w:rPr>
        <w:t>procedures</w:t>
      </w:r>
      <w:r w:rsidR="001E5F28" w:rsidRPr="00954A4F">
        <w:rPr>
          <w:rFonts w:ascii="Calibri" w:eastAsia="Calibri" w:hAnsi="Calibri" w:cs="Times New Roman"/>
          <w:sz w:val="24"/>
          <w:szCs w:val="24"/>
        </w:rPr>
        <w:t xml:space="preserve">. </w:t>
      </w:r>
      <w:r w:rsidR="00954A4F" w:rsidRPr="00954A4F">
        <w:rPr>
          <w:rFonts w:ascii="Calibri" w:eastAsia="Calibri" w:hAnsi="Calibri" w:cs="Times New Roman"/>
          <w:sz w:val="24"/>
          <w:szCs w:val="24"/>
        </w:rPr>
        <w:t>The breakout session</w:t>
      </w:r>
      <w:r w:rsidRPr="00954A4F">
        <w:rPr>
          <w:rFonts w:ascii="Calibri" w:eastAsia="Calibri" w:hAnsi="Calibri" w:cs="Times New Roman"/>
          <w:sz w:val="24"/>
          <w:szCs w:val="24"/>
        </w:rPr>
        <w:t xml:space="preserve"> provide</w:t>
      </w:r>
      <w:r w:rsidR="003A1D26">
        <w:rPr>
          <w:rFonts w:ascii="Calibri" w:eastAsia="Calibri" w:hAnsi="Calibri" w:cs="Times New Roman"/>
          <w:sz w:val="24"/>
          <w:szCs w:val="24"/>
        </w:rPr>
        <w:t>s</w:t>
      </w:r>
      <w:r w:rsidRPr="00954A4F">
        <w:rPr>
          <w:rFonts w:ascii="Calibri" w:eastAsia="Calibri" w:hAnsi="Calibri" w:cs="Times New Roman"/>
          <w:sz w:val="24"/>
          <w:szCs w:val="24"/>
        </w:rPr>
        <w:t xml:space="preserve"> participants with a specific section of the plan to review and </w:t>
      </w:r>
      <w:r w:rsidR="00954A4F">
        <w:rPr>
          <w:rFonts w:ascii="Calibri" w:eastAsia="Calibri" w:hAnsi="Calibri" w:cs="Times New Roman"/>
          <w:sz w:val="24"/>
          <w:szCs w:val="24"/>
        </w:rPr>
        <w:t>offer</w:t>
      </w:r>
      <w:r w:rsidRPr="00954A4F">
        <w:rPr>
          <w:rFonts w:ascii="Calibri" w:eastAsia="Calibri" w:hAnsi="Calibri" w:cs="Times New Roman"/>
          <w:sz w:val="24"/>
          <w:szCs w:val="24"/>
        </w:rPr>
        <w:t xml:space="preserve"> critical feedback.</w:t>
      </w:r>
      <w:r w:rsidR="00BE5646">
        <w:rPr>
          <w:rFonts w:ascii="Calibri" w:eastAsia="Calibri" w:hAnsi="Calibri" w:cs="Times New Roman"/>
          <w:sz w:val="24"/>
          <w:szCs w:val="24"/>
        </w:rPr>
        <w:t xml:space="preserve"> Participants will discuss the following</w:t>
      </w:r>
      <w:r w:rsidR="00037601">
        <w:rPr>
          <w:rFonts w:ascii="Calibri" w:eastAsia="Calibri" w:hAnsi="Calibri" w:cs="Times New Roman"/>
          <w:sz w:val="24"/>
          <w:szCs w:val="24"/>
        </w:rPr>
        <w:t xml:space="preserve"> aspects of public health emergency planning:</w:t>
      </w:r>
      <w:r w:rsidRPr="00954A4F">
        <w:rPr>
          <w:rFonts w:ascii="Calibri" w:eastAsia="Calibri" w:hAnsi="Calibri" w:cs="Times New Roman"/>
          <w:sz w:val="24"/>
          <w:szCs w:val="24"/>
        </w:rPr>
        <w:t xml:space="preserve"> </w:t>
      </w:r>
    </w:p>
    <w:p w:rsidR="00444519" w:rsidRPr="00E91C45" w:rsidRDefault="00444519" w:rsidP="00E92AF4">
      <w:pPr>
        <w:spacing w:after="160" w:line="259" w:lineRule="auto"/>
        <w:rPr>
          <w:rFonts w:ascii="Calibri" w:eastAsia="Calibri" w:hAnsi="Calibri" w:cs="Times New Roman"/>
          <w:i/>
          <w:color w:val="1F497D" w:themeColor="text2"/>
          <w:sz w:val="24"/>
          <w:szCs w:val="24"/>
        </w:rPr>
      </w:pPr>
      <w:r w:rsidRPr="00E91C45">
        <w:rPr>
          <w:rFonts w:ascii="Calibri" w:eastAsia="Calibri" w:hAnsi="Calibri" w:cs="Times New Roman"/>
          <w:i/>
          <w:color w:val="1F497D" w:themeColor="text2"/>
          <w:sz w:val="24"/>
          <w:szCs w:val="24"/>
        </w:rPr>
        <w:t>I</w:t>
      </w:r>
      <w:r w:rsidR="00BE5646" w:rsidRPr="00E91C45">
        <w:rPr>
          <w:rFonts w:ascii="Calibri" w:eastAsia="Calibri" w:hAnsi="Calibri" w:cs="Times New Roman"/>
          <w:i/>
          <w:color w:val="1F497D" w:themeColor="text2"/>
          <w:sz w:val="24"/>
          <w:szCs w:val="24"/>
        </w:rPr>
        <w:t>nclude broad categories of planning the LHD would like to further explore with an outside audience.</w:t>
      </w:r>
      <w:r w:rsidRPr="00E91C45">
        <w:rPr>
          <w:rFonts w:ascii="Calibri" w:eastAsia="Calibri" w:hAnsi="Calibri" w:cs="Times New Roman"/>
          <w:i/>
          <w:color w:val="1F497D" w:themeColor="text2"/>
          <w:sz w:val="24"/>
          <w:szCs w:val="24"/>
        </w:rPr>
        <w:t xml:space="preserve"> The breakout session should be structured around the unique audiences attending. Creating engaging questions to allow participants to comfortably share their perspectives is key. Ask about broader issues regarding what motivates the populations they work with, who/what their cultural influencers are, do they have needs are consistently overlooked, etc. The breakout structure can be as simple as questions posed to the group or can be more complicated with multiple tables dedicated to different components of public health emergency response that individual groups rotate discussion around. Rather than just going through a dry overview of plans, consider starting discussions that will provide you with feedback that will be targeted enough to compare your audience’s answers with what your plans outline. If possible, take these notes in real time and close out the session with a discussion on the similarities and gaps you observed when comparing your plan components with their answers. </w:t>
      </w:r>
    </w:p>
    <w:p w:rsidR="00444519" w:rsidRPr="00E91C45" w:rsidRDefault="00444519" w:rsidP="006F6308">
      <w:pPr>
        <w:pStyle w:val="ListParagraph"/>
        <w:numPr>
          <w:ilvl w:val="0"/>
          <w:numId w:val="30"/>
        </w:numPr>
        <w:spacing w:after="160" w:line="240" w:lineRule="auto"/>
        <w:rPr>
          <w:rFonts w:ascii="Calibri" w:eastAsia="Calibri" w:hAnsi="Calibri" w:cs="Times New Roman"/>
          <w:b/>
          <w:color w:val="1F497D" w:themeColor="text2"/>
          <w:sz w:val="24"/>
          <w:szCs w:val="24"/>
        </w:rPr>
        <w:sectPr w:rsidR="00444519" w:rsidRPr="00E91C45" w:rsidSect="00954A4F">
          <w:pgSz w:w="15840" w:h="12240" w:orient="landscape"/>
          <w:pgMar w:top="720" w:right="720" w:bottom="720" w:left="720" w:header="720" w:footer="720" w:gutter="0"/>
          <w:cols w:space="720"/>
          <w:docGrid w:linePitch="360"/>
        </w:sectPr>
      </w:pPr>
    </w:p>
    <w:p w:rsidR="00E92AF4" w:rsidRPr="00E91C45" w:rsidRDefault="00037601" w:rsidP="006F6308">
      <w:pPr>
        <w:pStyle w:val="ListParagraph"/>
        <w:numPr>
          <w:ilvl w:val="0"/>
          <w:numId w:val="30"/>
        </w:numPr>
        <w:spacing w:after="160" w:line="240" w:lineRule="auto"/>
        <w:rPr>
          <w:rFonts w:ascii="Calibri" w:eastAsia="Calibri" w:hAnsi="Calibri" w:cs="Times New Roman"/>
          <w:b/>
          <w:color w:val="1F497D" w:themeColor="text2"/>
          <w:sz w:val="24"/>
          <w:szCs w:val="24"/>
        </w:rPr>
      </w:pPr>
      <w:r w:rsidRPr="00E91C45">
        <w:rPr>
          <w:rFonts w:ascii="Calibri" w:eastAsia="Calibri" w:hAnsi="Calibri" w:cs="Times New Roman"/>
          <w:b/>
          <w:color w:val="1F497D" w:themeColor="text2"/>
          <w:sz w:val="24"/>
          <w:szCs w:val="24"/>
        </w:rPr>
        <w:t>Communication</w:t>
      </w:r>
      <w:r w:rsidR="00BE5646" w:rsidRPr="00E91C45">
        <w:rPr>
          <w:rFonts w:ascii="Calibri" w:eastAsia="Calibri" w:hAnsi="Calibri" w:cs="Times New Roman"/>
          <w:b/>
          <w:color w:val="1F497D" w:themeColor="text2"/>
          <w:sz w:val="24"/>
          <w:szCs w:val="24"/>
        </w:rPr>
        <w:t xml:space="preserve"> During an Emergency</w:t>
      </w:r>
    </w:p>
    <w:p w:rsidR="00037601" w:rsidRPr="00E91C45" w:rsidRDefault="00037601" w:rsidP="00037601">
      <w:pPr>
        <w:pStyle w:val="ListParagraph"/>
        <w:numPr>
          <w:ilvl w:val="1"/>
          <w:numId w:val="30"/>
        </w:numPr>
        <w:spacing w:after="160" w:line="240" w:lineRule="auto"/>
        <w:rPr>
          <w:rFonts w:ascii="Calibri" w:eastAsia="Calibri" w:hAnsi="Calibri" w:cs="Times New Roman"/>
          <w:color w:val="1F497D" w:themeColor="text2"/>
          <w:sz w:val="24"/>
          <w:szCs w:val="24"/>
        </w:rPr>
      </w:pPr>
      <w:r w:rsidRPr="00E91C45">
        <w:rPr>
          <w:rFonts w:ascii="Calibri" w:eastAsia="Calibri" w:hAnsi="Calibri" w:cs="Times New Roman"/>
          <w:color w:val="1F497D" w:themeColor="text2"/>
          <w:sz w:val="24"/>
          <w:szCs w:val="24"/>
        </w:rPr>
        <w:t>Getting messages to diverse audiences</w:t>
      </w:r>
    </w:p>
    <w:p w:rsidR="00037601" w:rsidRPr="00E91C45" w:rsidRDefault="00844A35" w:rsidP="00037601">
      <w:pPr>
        <w:pStyle w:val="ListParagraph"/>
        <w:numPr>
          <w:ilvl w:val="2"/>
          <w:numId w:val="30"/>
        </w:numPr>
        <w:spacing w:after="160" w:line="240" w:lineRule="auto"/>
        <w:rPr>
          <w:rFonts w:ascii="Calibri" w:eastAsia="Calibri" w:hAnsi="Calibri" w:cs="Times New Roman"/>
          <w:color w:val="1F497D" w:themeColor="text2"/>
          <w:sz w:val="24"/>
          <w:szCs w:val="24"/>
        </w:rPr>
      </w:pPr>
      <w:r w:rsidRPr="00E91C45">
        <w:rPr>
          <w:rFonts w:ascii="Calibri" w:eastAsia="Calibri" w:hAnsi="Calibri" w:cs="Times New Roman"/>
          <w:color w:val="1F497D" w:themeColor="text2"/>
          <w:sz w:val="24"/>
          <w:szCs w:val="24"/>
        </w:rPr>
        <w:t>Understanding t</w:t>
      </w:r>
      <w:r w:rsidR="00037601" w:rsidRPr="00E91C45">
        <w:rPr>
          <w:rFonts w:ascii="Calibri" w:eastAsia="Calibri" w:hAnsi="Calibri" w:cs="Times New Roman"/>
          <w:color w:val="1F497D" w:themeColor="text2"/>
          <w:sz w:val="24"/>
          <w:szCs w:val="24"/>
        </w:rPr>
        <w:t>rusted sources of information</w:t>
      </w:r>
    </w:p>
    <w:p w:rsidR="00037601" w:rsidRPr="00E91C45" w:rsidRDefault="00844A35" w:rsidP="00037601">
      <w:pPr>
        <w:pStyle w:val="ListParagraph"/>
        <w:numPr>
          <w:ilvl w:val="2"/>
          <w:numId w:val="30"/>
        </w:numPr>
        <w:spacing w:after="160" w:line="240" w:lineRule="auto"/>
        <w:rPr>
          <w:rFonts w:ascii="Calibri" w:eastAsia="Calibri" w:hAnsi="Calibri" w:cs="Times New Roman"/>
          <w:color w:val="1F497D" w:themeColor="text2"/>
          <w:sz w:val="24"/>
          <w:szCs w:val="24"/>
        </w:rPr>
      </w:pPr>
      <w:r w:rsidRPr="00E91C45">
        <w:rPr>
          <w:rFonts w:ascii="Calibri" w:eastAsia="Calibri" w:hAnsi="Calibri" w:cs="Times New Roman"/>
          <w:color w:val="1F497D" w:themeColor="text2"/>
          <w:sz w:val="24"/>
          <w:szCs w:val="24"/>
        </w:rPr>
        <w:t>Sending messages through effective channels</w:t>
      </w:r>
    </w:p>
    <w:p w:rsidR="00037601" w:rsidRPr="00E91C45" w:rsidRDefault="00037601" w:rsidP="00037601">
      <w:pPr>
        <w:pStyle w:val="ListParagraph"/>
        <w:numPr>
          <w:ilvl w:val="1"/>
          <w:numId w:val="30"/>
        </w:numPr>
        <w:spacing w:after="160" w:line="240" w:lineRule="auto"/>
        <w:rPr>
          <w:rFonts w:ascii="Calibri" w:eastAsia="Calibri" w:hAnsi="Calibri" w:cs="Times New Roman"/>
          <w:color w:val="1F497D" w:themeColor="text2"/>
          <w:sz w:val="24"/>
          <w:szCs w:val="24"/>
        </w:rPr>
      </w:pPr>
      <w:r w:rsidRPr="00E91C45">
        <w:rPr>
          <w:rFonts w:ascii="Calibri" w:eastAsia="Calibri" w:hAnsi="Calibri" w:cs="Times New Roman"/>
          <w:color w:val="1F497D" w:themeColor="text2"/>
          <w:sz w:val="24"/>
          <w:szCs w:val="24"/>
        </w:rPr>
        <w:t xml:space="preserve">Making sure messages are understandable </w:t>
      </w:r>
    </w:p>
    <w:p w:rsidR="00037601" w:rsidRPr="00E91C45" w:rsidRDefault="00037601" w:rsidP="00037601">
      <w:pPr>
        <w:pStyle w:val="ListParagraph"/>
        <w:numPr>
          <w:ilvl w:val="2"/>
          <w:numId w:val="30"/>
        </w:numPr>
        <w:spacing w:after="160" w:line="240" w:lineRule="auto"/>
        <w:rPr>
          <w:rFonts w:ascii="Calibri" w:eastAsia="Calibri" w:hAnsi="Calibri" w:cs="Times New Roman"/>
          <w:color w:val="1F497D" w:themeColor="text2"/>
          <w:sz w:val="24"/>
          <w:szCs w:val="24"/>
        </w:rPr>
      </w:pPr>
      <w:r w:rsidRPr="00E91C45">
        <w:rPr>
          <w:rFonts w:ascii="Calibri" w:eastAsia="Calibri" w:hAnsi="Calibri" w:cs="Times New Roman"/>
          <w:color w:val="1F497D" w:themeColor="text2"/>
          <w:sz w:val="24"/>
          <w:szCs w:val="24"/>
        </w:rPr>
        <w:t xml:space="preserve">Language barriers </w:t>
      </w:r>
    </w:p>
    <w:p w:rsidR="00037601" w:rsidRPr="00E91C45" w:rsidRDefault="00844A35" w:rsidP="00037601">
      <w:pPr>
        <w:pStyle w:val="ListParagraph"/>
        <w:numPr>
          <w:ilvl w:val="2"/>
          <w:numId w:val="30"/>
        </w:numPr>
        <w:spacing w:after="160" w:line="240" w:lineRule="auto"/>
        <w:rPr>
          <w:rFonts w:ascii="Calibri" w:eastAsia="Calibri" w:hAnsi="Calibri" w:cs="Times New Roman"/>
          <w:color w:val="1F497D" w:themeColor="text2"/>
          <w:sz w:val="24"/>
          <w:szCs w:val="24"/>
        </w:rPr>
      </w:pPr>
      <w:r w:rsidRPr="00E91C45">
        <w:rPr>
          <w:rFonts w:ascii="Calibri" w:eastAsia="Calibri" w:hAnsi="Calibri" w:cs="Times New Roman"/>
          <w:color w:val="1F497D" w:themeColor="text2"/>
          <w:sz w:val="24"/>
          <w:szCs w:val="24"/>
        </w:rPr>
        <w:t>Cultural differences</w:t>
      </w:r>
    </w:p>
    <w:p w:rsidR="00844A35" w:rsidRPr="00E91C45" w:rsidRDefault="00844A35" w:rsidP="00037601">
      <w:pPr>
        <w:pStyle w:val="ListParagraph"/>
        <w:numPr>
          <w:ilvl w:val="2"/>
          <w:numId w:val="30"/>
        </w:numPr>
        <w:spacing w:after="160" w:line="240" w:lineRule="auto"/>
        <w:rPr>
          <w:rFonts w:ascii="Calibri" w:eastAsia="Calibri" w:hAnsi="Calibri" w:cs="Times New Roman"/>
          <w:color w:val="1F497D" w:themeColor="text2"/>
          <w:sz w:val="24"/>
          <w:szCs w:val="24"/>
        </w:rPr>
      </w:pPr>
      <w:r w:rsidRPr="00E91C45">
        <w:rPr>
          <w:rFonts w:ascii="Calibri" w:eastAsia="Calibri" w:hAnsi="Calibri" w:cs="Times New Roman"/>
          <w:color w:val="1F497D" w:themeColor="text2"/>
          <w:sz w:val="24"/>
          <w:szCs w:val="24"/>
        </w:rPr>
        <w:t>Plain language and image-driven materials</w:t>
      </w:r>
    </w:p>
    <w:p w:rsidR="00844A35" w:rsidRPr="00E91C45" w:rsidRDefault="00844A35" w:rsidP="00037601">
      <w:pPr>
        <w:pStyle w:val="ListParagraph"/>
        <w:numPr>
          <w:ilvl w:val="2"/>
          <w:numId w:val="30"/>
        </w:numPr>
        <w:spacing w:after="160" w:line="240" w:lineRule="auto"/>
        <w:rPr>
          <w:rFonts w:ascii="Calibri" w:eastAsia="Calibri" w:hAnsi="Calibri" w:cs="Times New Roman"/>
          <w:color w:val="1F497D" w:themeColor="text2"/>
          <w:sz w:val="24"/>
          <w:szCs w:val="24"/>
        </w:rPr>
      </w:pPr>
      <w:r w:rsidRPr="00E91C45">
        <w:rPr>
          <w:rFonts w:ascii="Calibri" w:eastAsia="Calibri" w:hAnsi="Calibri" w:cs="Times New Roman"/>
          <w:color w:val="1F497D" w:themeColor="text2"/>
          <w:sz w:val="24"/>
          <w:szCs w:val="24"/>
        </w:rPr>
        <w:t>Avoiding stigma</w:t>
      </w:r>
    </w:p>
    <w:p w:rsidR="00037601" w:rsidRPr="00E91C45" w:rsidRDefault="00844A35" w:rsidP="00037601">
      <w:pPr>
        <w:pStyle w:val="ListParagraph"/>
        <w:numPr>
          <w:ilvl w:val="1"/>
          <w:numId w:val="30"/>
        </w:numPr>
        <w:spacing w:after="160" w:line="240" w:lineRule="auto"/>
        <w:rPr>
          <w:rFonts w:ascii="Calibri" w:eastAsia="Calibri" w:hAnsi="Calibri" w:cs="Times New Roman"/>
          <w:color w:val="1F497D" w:themeColor="text2"/>
          <w:sz w:val="24"/>
          <w:szCs w:val="24"/>
        </w:rPr>
      </w:pPr>
      <w:r w:rsidRPr="00E91C45">
        <w:rPr>
          <w:rFonts w:ascii="Calibri" w:eastAsia="Calibri" w:hAnsi="Calibri" w:cs="Times New Roman"/>
          <w:color w:val="1F497D" w:themeColor="text2"/>
          <w:sz w:val="24"/>
          <w:szCs w:val="24"/>
        </w:rPr>
        <w:t>2-way communication</w:t>
      </w:r>
    </w:p>
    <w:p w:rsidR="00037601" w:rsidRPr="00E91C45" w:rsidRDefault="00BE5646" w:rsidP="006F6308">
      <w:pPr>
        <w:pStyle w:val="ListParagraph"/>
        <w:numPr>
          <w:ilvl w:val="0"/>
          <w:numId w:val="30"/>
        </w:numPr>
        <w:spacing w:after="160" w:line="240" w:lineRule="auto"/>
        <w:rPr>
          <w:rFonts w:ascii="Calibri" w:eastAsia="Calibri" w:hAnsi="Calibri" w:cs="Times New Roman"/>
          <w:b/>
          <w:color w:val="1F497D" w:themeColor="text2"/>
          <w:sz w:val="24"/>
          <w:szCs w:val="24"/>
        </w:rPr>
      </w:pPr>
      <w:r w:rsidRPr="00E91C45">
        <w:rPr>
          <w:rFonts w:ascii="Calibri" w:eastAsia="Calibri" w:hAnsi="Calibri" w:cs="Times New Roman"/>
          <w:b/>
          <w:color w:val="1F497D" w:themeColor="text2"/>
          <w:sz w:val="24"/>
          <w:szCs w:val="24"/>
        </w:rPr>
        <w:t xml:space="preserve">Providing Timely </w:t>
      </w:r>
      <w:r w:rsidR="00313E66" w:rsidRPr="00E91C45">
        <w:rPr>
          <w:rFonts w:ascii="Calibri" w:eastAsia="Calibri" w:hAnsi="Calibri" w:cs="Times New Roman"/>
          <w:b/>
          <w:color w:val="1F497D" w:themeColor="text2"/>
          <w:sz w:val="24"/>
          <w:szCs w:val="24"/>
        </w:rPr>
        <w:t xml:space="preserve">Emergency </w:t>
      </w:r>
      <w:r w:rsidR="00152BB5" w:rsidRPr="00E91C45">
        <w:rPr>
          <w:rFonts w:ascii="Calibri" w:eastAsia="Calibri" w:hAnsi="Calibri" w:cs="Times New Roman"/>
          <w:b/>
          <w:color w:val="1F497D" w:themeColor="text2"/>
          <w:sz w:val="24"/>
          <w:szCs w:val="24"/>
        </w:rPr>
        <w:t xml:space="preserve">Medical Countermeasures </w:t>
      </w:r>
      <w:r w:rsidR="00313E66" w:rsidRPr="00E91C45">
        <w:rPr>
          <w:rFonts w:ascii="Calibri" w:eastAsia="Calibri" w:hAnsi="Calibri" w:cs="Times New Roman"/>
          <w:b/>
          <w:color w:val="1F497D" w:themeColor="text2"/>
          <w:sz w:val="24"/>
          <w:szCs w:val="24"/>
        </w:rPr>
        <w:t xml:space="preserve"> </w:t>
      </w:r>
    </w:p>
    <w:p w:rsidR="00BE5646" w:rsidRPr="00E91C45" w:rsidRDefault="00BE5646" w:rsidP="00BE5646">
      <w:pPr>
        <w:pStyle w:val="ListParagraph"/>
        <w:numPr>
          <w:ilvl w:val="1"/>
          <w:numId w:val="30"/>
        </w:numPr>
        <w:spacing w:after="160" w:line="240" w:lineRule="auto"/>
        <w:rPr>
          <w:rFonts w:ascii="Calibri" w:eastAsia="Calibri" w:hAnsi="Calibri" w:cs="Times New Roman"/>
          <w:color w:val="1F497D" w:themeColor="text2"/>
          <w:sz w:val="24"/>
          <w:szCs w:val="24"/>
        </w:rPr>
      </w:pPr>
      <w:r w:rsidRPr="00E91C45">
        <w:rPr>
          <w:rFonts w:ascii="Calibri" w:eastAsia="Calibri" w:hAnsi="Calibri" w:cs="Times New Roman"/>
          <w:color w:val="1F497D" w:themeColor="text2"/>
          <w:sz w:val="24"/>
          <w:szCs w:val="24"/>
        </w:rPr>
        <w:t>Location of PODs near affected populations</w:t>
      </w:r>
    </w:p>
    <w:p w:rsidR="00BE5646" w:rsidRPr="00E91C45" w:rsidRDefault="00BE5646" w:rsidP="00BE5646">
      <w:pPr>
        <w:pStyle w:val="ListParagraph"/>
        <w:numPr>
          <w:ilvl w:val="1"/>
          <w:numId w:val="30"/>
        </w:numPr>
        <w:spacing w:after="160" w:line="240" w:lineRule="auto"/>
        <w:rPr>
          <w:rFonts w:ascii="Calibri" w:eastAsia="Calibri" w:hAnsi="Calibri" w:cs="Times New Roman"/>
          <w:color w:val="1F497D" w:themeColor="text2"/>
          <w:sz w:val="24"/>
          <w:szCs w:val="24"/>
        </w:rPr>
      </w:pPr>
      <w:r w:rsidRPr="00E91C45">
        <w:rPr>
          <w:rFonts w:ascii="Calibri" w:eastAsia="Calibri" w:hAnsi="Calibri" w:cs="Times New Roman"/>
          <w:color w:val="1F497D" w:themeColor="text2"/>
          <w:sz w:val="24"/>
          <w:szCs w:val="24"/>
        </w:rPr>
        <w:t>Mass transit availability and costs</w:t>
      </w:r>
    </w:p>
    <w:p w:rsidR="00BE5646" w:rsidRPr="00E91C45" w:rsidRDefault="00BE5646" w:rsidP="00BE5646">
      <w:pPr>
        <w:pStyle w:val="ListParagraph"/>
        <w:numPr>
          <w:ilvl w:val="1"/>
          <w:numId w:val="30"/>
        </w:numPr>
        <w:spacing w:after="160" w:line="240" w:lineRule="auto"/>
        <w:rPr>
          <w:rFonts w:ascii="Calibri" w:eastAsia="Calibri" w:hAnsi="Calibri" w:cs="Times New Roman"/>
          <w:color w:val="1F497D" w:themeColor="text2"/>
          <w:sz w:val="24"/>
          <w:szCs w:val="24"/>
        </w:rPr>
      </w:pPr>
      <w:r w:rsidRPr="00E91C45">
        <w:rPr>
          <w:rFonts w:ascii="Calibri" w:eastAsia="Calibri" w:hAnsi="Calibri" w:cs="Times New Roman"/>
          <w:color w:val="1F497D" w:themeColor="text2"/>
          <w:sz w:val="24"/>
          <w:szCs w:val="24"/>
        </w:rPr>
        <w:t>Accessible site needs</w:t>
      </w:r>
    </w:p>
    <w:p w:rsidR="00BE5646" w:rsidRPr="00E91C45" w:rsidRDefault="00BE5646" w:rsidP="00BE5646">
      <w:pPr>
        <w:pStyle w:val="ListParagraph"/>
        <w:numPr>
          <w:ilvl w:val="2"/>
          <w:numId w:val="30"/>
        </w:numPr>
        <w:spacing w:after="160" w:line="240" w:lineRule="auto"/>
        <w:rPr>
          <w:rFonts w:ascii="Calibri" w:eastAsia="Calibri" w:hAnsi="Calibri" w:cs="Times New Roman"/>
          <w:color w:val="1F497D" w:themeColor="text2"/>
          <w:sz w:val="24"/>
          <w:szCs w:val="24"/>
        </w:rPr>
      </w:pPr>
      <w:r w:rsidRPr="00E91C45">
        <w:rPr>
          <w:rFonts w:ascii="Calibri" w:eastAsia="Calibri" w:hAnsi="Calibri" w:cs="Times New Roman"/>
          <w:color w:val="1F497D" w:themeColor="text2"/>
          <w:sz w:val="24"/>
          <w:szCs w:val="24"/>
        </w:rPr>
        <w:t>Wheelchair access/availability</w:t>
      </w:r>
    </w:p>
    <w:p w:rsidR="00BE5646" w:rsidRPr="00E91C45" w:rsidRDefault="00BE5646" w:rsidP="00BE5646">
      <w:pPr>
        <w:pStyle w:val="ListParagraph"/>
        <w:numPr>
          <w:ilvl w:val="2"/>
          <w:numId w:val="30"/>
        </w:numPr>
        <w:spacing w:after="160" w:line="240" w:lineRule="auto"/>
        <w:rPr>
          <w:rFonts w:ascii="Calibri" w:eastAsia="Calibri" w:hAnsi="Calibri" w:cs="Times New Roman"/>
          <w:color w:val="1F497D" w:themeColor="text2"/>
          <w:sz w:val="24"/>
          <w:szCs w:val="24"/>
        </w:rPr>
      </w:pPr>
      <w:r w:rsidRPr="00E91C45">
        <w:rPr>
          <w:rFonts w:ascii="Calibri" w:eastAsia="Calibri" w:hAnsi="Calibri" w:cs="Times New Roman"/>
          <w:color w:val="1F497D" w:themeColor="text2"/>
          <w:sz w:val="24"/>
          <w:szCs w:val="24"/>
        </w:rPr>
        <w:t>Provisions for service animals</w:t>
      </w:r>
    </w:p>
    <w:p w:rsidR="00BE5646" w:rsidRPr="00E91C45" w:rsidRDefault="00BE5646" w:rsidP="00BE5646">
      <w:pPr>
        <w:pStyle w:val="ListParagraph"/>
        <w:numPr>
          <w:ilvl w:val="1"/>
          <w:numId w:val="30"/>
        </w:numPr>
        <w:spacing w:after="160" w:line="240" w:lineRule="auto"/>
        <w:rPr>
          <w:rFonts w:ascii="Calibri" w:eastAsia="Calibri" w:hAnsi="Calibri" w:cs="Times New Roman"/>
          <w:color w:val="1F497D" w:themeColor="text2"/>
          <w:sz w:val="24"/>
          <w:szCs w:val="24"/>
        </w:rPr>
      </w:pPr>
      <w:r w:rsidRPr="00E91C45">
        <w:rPr>
          <w:rFonts w:ascii="Calibri" w:eastAsia="Calibri" w:hAnsi="Calibri" w:cs="Times New Roman"/>
          <w:color w:val="1F497D" w:themeColor="text2"/>
          <w:sz w:val="24"/>
          <w:szCs w:val="24"/>
        </w:rPr>
        <w:t>Security/safety concerns</w:t>
      </w:r>
    </w:p>
    <w:p w:rsidR="00BE5646" w:rsidRPr="00E91C45" w:rsidRDefault="00BE5646" w:rsidP="00BE5646">
      <w:pPr>
        <w:pStyle w:val="ListParagraph"/>
        <w:numPr>
          <w:ilvl w:val="1"/>
          <w:numId w:val="30"/>
        </w:numPr>
        <w:spacing w:after="160" w:line="240" w:lineRule="auto"/>
        <w:rPr>
          <w:rFonts w:ascii="Calibri" w:eastAsia="Calibri" w:hAnsi="Calibri" w:cs="Times New Roman"/>
          <w:color w:val="1F497D" w:themeColor="text2"/>
          <w:sz w:val="24"/>
          <w:szCs w:val="24"/>
        </w:rPr>
      </w:pPr>
      <w:r w:rsidRPr="00E91C45">
        <w:rPr>
          <w:rFonts w:ascii="Calibri" w:eastAsia="Calibri" w:hAnsi="Calibri" w:cs="Times New Roman"/>
          <w:color w:val="1F497D" w:themeColor="text2"/>
          <w:sz w:val="24"/>
          <w:szCs w:val="24"/>
        </w:rPr>
        <w:t>Familiarity of POD locations</w:t>
      </w:r>
    </w:p>
    <w:p w:rsidR="00BE5646" w:rsidRPr="00E91C45" w:rsidRDefault="00BE5646" w:rsidP="00BE5646">
      <w:pPr>
        <w:pStyle w:val="ListParagraph"/>
        <w:numPr>
          <w:ilvl w:val="1"/>
          <w:numId w:val="30"/>
        </w:numPr>
        <w:spacing w:after="160" w:line="240" w:lineRule="auto"/>
        <w:rPr>
          <w:rFonts w:ascii="Calibri" w:eastAsia="Calibri" w:hAnsi="Calibri" w:cs="Times New Roman"/>
          <w:color w:val="1F497D" w:themeColor="text2"/>
          <w:sz w:val="24"/>
          <w:szCs w:val="24"/>
        </w:rPr>
      </w:pPr>
      <w:r w:rsidRPr="00E91C45">
        <w:rPr>
          <w:rFonts w:ascii="Calibri" w:eastAsia="Calibri" w:hAnsi="Calibri" w:cs="Times New Roman"/>
          <w:color w:val="1F497D" w:themeColor="text2"/>
          <w:sz w:val="24"/>
          <w:szCs w:val="24"/>
        </w:rPr>
        <w:t>Wheelchairs Available</w:t>
      </w:r>
    </w:p>
    <w:p w:rsidR="00BE5646" w:rsidRPr="00E91C45" w:rsidRDefault="00BE5646" w:rsidP="00BE5646">
      <w:pPr>
        <w:pStyle w:val="ListParagraph"/>
        <w:numPr>
          <w:ilvl w:val="1"/>
          <w:numId w:val="30"/>
        </w:numPr>
        <w:spacing w:after="160" w:line="240" w:lineRule="auto"/>
        <w:rPr>
          <w:rFonts w:ascii="Calibri" w:eastAsia="Calibri" w:hAnsi="Calibri" w:cs="Times New Roman"/>
          <w:color w:val="1F497D" w:themeColor="text2"/>
          <w:sz w:val="24"/>
          <w:szCs w:val="24"/>
        </w:rPr>
      </w:pPr>
      <w:r w:rsidRPr="00E91C45">
        <w:rPr>
          <w:rFonts w:ascii="Calibri" w:eastAsia="Calibri" w:hAnsi="Calibri" w:cs="Times New Roman"/>
          <w:color w:val="1F497D" w:themeColor="text2"/>
          <w:sz w:val="24"/>
          <w:szCs w:val="24"/>
        </w:rPr>
        <w:t>Climate Controlled/Sheltered Waiting Areas</w:t>
      </w:r>
    </w:p>
    <w:p w:rsidR="00444519" w:rsidRDefault="00444519" w:rsidP="00954A4F">
      <w:pPr>
        <w:spacing w:after="160" w:line="259" w:lineRule="auto"/>
        <w:jc w:val="center"/>
        <w:rPr>
          <w:rFonts w:ascii="Calibri" w:eastAsia="Calibri" w:hAnsi="Calibri" w:cs="Times New Roman"/>
          <w:u w:val="single"/>
        </w:rPr>
        <w:sectPr w:rsidR="00444519" w:rsidSect="00444519">
          <w:type w:val="continuous"/>
          <w:pgSz w:w="15840" w:h="12240" w:orient="landscape"/>
          <w:pgMar w:top="720" w:right="720" w:bottom="720" w:left="720" w:header="720" w:footer="720" w:gutter="0"/>
          <w:cols w:num="2" w:space="720"/>
          <w:docGrid w:linePitch="360"/>
        </w:sectPr>
      </w:pPr>
    </w:p>
    <w:p w:rsidR="001E5F28" w:rsidRDefault="001E5F28" w:rsidP="00954A4F">
      <w:pPr>
        <w:spacing w:after="160" w:line="259" w:lineRule="auto"/>
        <w:jc w:val="center"/>
        <w:rPr>
          <w:rFonts w:ascii="Calibri" w:eastAsia="Calibri" w:hAnsi="Calibri" w:cs="Times New Roman"/>
          <w:u w:val="single"/>
        </w:rPr>
      </w:pPr>
    </w:p>
    <w:p w:rsidR="00037601" w:rsidRDefault="00037601" w:rsidP="00954A4F">
      <w:pPr>
        <w:spacing w:after="160" w:line="259" w:lineRule="auto"/>
        <w:jc w:val="center"/>
        <w:rPr>
          <w:rFonts w:ascii="Calibri" w:eastAsia="Calibri" w:hAnsi="Calibri" w:cs="Times New Roman"/>
          <w:u w:val="single"/>
        </w:rPr>
        <w:sectPr w:rsidR="00037601" w:rsidSect="00444519">
          <w:type w:val="continuous"/>
          <w:pgSz w:w="15840" w:h="12240" w:orient="landscape"/>
          <w:pgMar w:top="720" w:right="720" w:bottom="720" w:left="720" w:header="720" w:footer="720" w:gutter="0"/>
          <w:cols w:space="720"/>
          <w:docGrid w:linePitch="360"/>
        </w:sectPr>
      </w:pPr>
    </w:p>
    <w:p w:rsidR="00444519" w:rsidRPr="00E91C45" w:rsidRDefault="00444519" w:rsidP="00E92AF4">
      <w:pPr>
        <w:spacing w:after="160" w:line="259" w:lineRule="auto"/>
        <w:rPr>
          <w:rFonts w:ascii="Calibri" w:eastAsia="Calibri" w:hAnsi="Calibri" w:cs="Times New Roman"/>
          <w:i/>
          <w:color w:val="1F497D" w:themeColor="text2"/>
          <w:sz w:val="24"/>
          <w:szCs w:val="24"/>
        </w:rPr>
      </w:pPr>
      <w:r w:rsidRPr="00E91C45">
        <w:rPr>
          <w:rFonts w:ascii="Calibri" w:eastAsia="Calibri" w:hAnsi="Calibri" w:cs="Times New Roman"/>
          <w:i/>
          <w:color w:val="1F497D" w:themeColor="text2"/>
          <w:sz w:val="24"/>
          <w:szCs w:val="24"/>
        </w:rPr>
        <w:lastRenderedPageBreak/>
        <w:t>Additional breakout options:</w:t>
      </w:r>
    </w:p>
    <w:p w:rsidR="00E92AF4" w:rsidRPr="00E91C45" w:rsidRDefault="00A70BCD" w:rsidP="00E92AF4">
      <w:pPr>
        <w:spacing w:after="160" w:line="259" w:lineRule="auto"/>
        <w:rPr>
          <w:rFonts w:ascii="Calibri" w:eastAsia="Calibri" w:hAnsi="Calibri" w:cs="Times New Roman"/>
          <w:color w:val="1F497D" w:themeColor="text2"/>
          <w:sz w:val="24"/>
          <w:szCs w:val="24"/>
          <w:u w:val="single"/>
        </w:rPr>
      </w:pPr>
      <w:r w:rsidRPr="00E91C45">
        <w:rPr>
          <w:rFonts w:ascii="Calibri" w:eastAsia="Calibri" w:hAnsi="Calibri" w:cs="Times New Roman"/>
          <w:color w:val="1F497D" w:themeColor="text2"/>
          <w:sz w:val="24"/>
          <w:szCs w:val="24"/>
          <w:u w:val="single"/>
        </w:rPr>
        <w:t xml:space="preserve">Breakout </w:t>
      </w:r>
      <w:r w:rsidR="00DC04E3" w:rsidRPr="00E91C45">
        <w:rPr>
          <w:rFonts w:ascii="Calibri" w:eastAsia="Calibri" w:hAnsi="Calibri" w:cs="Times New Roman"/>
          <w:color w:val="1F497D" w:themeColor="text2"/>
          <w:sz w:val="24"/>
          <w:szCs w:val="24"/>
          <w:u w:val="single"/>
        </w:rPr>
        <w:t xml:space="preserve">Session </w:t>
      </w:r>
      <w:r w:rsidR="00E92AF4" w:rsidRPr="00E91C45">
        <w:rPr>
          <w:rFonts w:ascii="Calibri" w:eastAsia="Calibri" w:hAnsi="Calibri" w:cs="Times New Roman"/>
          <w:color w:val="1F497D" w:themeColor="text2"/>
          <w:sz w:val="24"/>
          <w:szCs w:val="24"/>
          <w:u w:val="single"/>
        </w:rPr>
        <w:t xml:space="preserve">Procedure: </w:t>
      </w:r>
    </w:p>
    <w:p w:rsidR="00B92368" w:rsidRPr="00E91C45" w:rsidRDefault="00E92AF4" w:rsidP="00A70BCD">
      <w:pPr>
        <w:spacing w:after="160" w:line="259" w:lineRule="auto"/>
        <w:rPr>
          <w:rFonts w:ascii="Calibri" w:eastAsia="Calibri" w:hAnsi="Calibri" w:cs="Times New Roman"/>
          <w:color w:val="1F497D" w:themeColor="text2"/>
          <w:sz w:val="24"/>
          <w:szCs w:val="24"/>
        </w:rPr>
      </w:pPr>
      <w:r w:rsidRPr="00E91C45">
        <w:rPr>
          <w:rFonts w:ascii="Calibri" w:eastAsia="Calibri" w:hAnsi="Calibri" w:cs="Times New Roman"/>
          <w:color w:val="1F497D" w:themeColor="text2"/>
          <w:sz w:val="24"/>
          <w:szCs w:val="24"/>
        </w:rPr>
        <w:t xml:space="preserve">Participants </w:t>
      </w:r>
      <w:r w:rsidR="00A70BCD" w:rsidRPr="00E91C45">
        <w:rPr>
          <w:rFonts w:ascii="Calibri" w:eastAsia="Calibri" w:hAnsi="Calibri" w:cs="Times New Roman"/>
          <w:color w:val="1F497D" w:themeColor="text2"/>
          <w:sz w:val="24"/>
          <w:szCs w:val="24"/>
        </w:rPr>
        <w:t xml:space="preserve">will be divided into four teams </w:t>
      </w:r>
      <w:r w:rsidR="00DC04E3" w:rsidRPr="00E91C45">
        <w:rPr>
          <w:rFonts w:ascii="Calibri" w:eastAsia="Calibri" w:hAnsi="Calibri" w:cs="Times New Roman"/>
          <w:color w:val="1F497D" w:themeColor="text2"/>
          <w:sz w:val="24"/>
          <w:szCs w:val="24"/>
        </w:rPr>
        <w:t xml:space="preserve">and assigned to a </w:t>
      </w:r>
      <w:r w:rsidR="00444519" w:rsidRPr="00E91C45">
        <w:rPr>
          <w:rFonts w:ascii="Calibri" w:eastAsia="Calibri" w:hAnsi="Calibri" w:cs="Times New Roman"/>
          <w:color w:val="1F497D" w:themeColor="text2"/>
          <w:sz w:val="24"/>
          <w:szCs w:val="24"/>
        </w:rPr>
        <w:t>table</w:t>
      </w:r>
      <w:r w:rsidRPr="00E91C45">
        <w:rPr>
          <w:rFonts w:ascii="Calibri" w:eastAsia="Calibri" w:hAnsi="Calibri" w:cs="Times New Roman"/>
          <w:color w:val="1F497D" w:themeColor="text2"/>
          <w:sz w:val="24"/>
          <w:szCs w:val="24"/>
        </w:rPr>
        <w:t xml:space="preserve">.  </w:t>
      </w:r>
      <w:r w:rsidR="00601EB1" w:rsidRPr="00E91C45">
        <w:rPr>
          <w:rFonts w:ascii="Calibri" w:eastAsia="Calibri" w:hAnsi="Calibri" w:cs="Times New Roman"/>
          <w:color w:val="1F497D" w:themeColor="text2"/>
          <w:sz w:val="24"/>
          <w:szCs w:val="24"/>
        </w:rPr>
        <w:t xml:space="preserve">Each </w:t>
      </w:r>
      <w:r w:rsidR="00444519" w:rsidRPr="00E91C45">
        <w:rPr>
          <w:rFonts w:ascii="Calibri" w:eastAsia="Calibri" w:hAnsi="Calibri" w:cs="Times New Roman"/>
          <w:color w:val="1F497D" w:themeColor="text2"/>
          <w:sz w:val="24"/>
          <w:szCs w:val="24"/>
        </w:rPr>
        <w:t>table</w:t>
      </w:r>
      <w:r w:rsidR="00601EB1" w:rsidRPr="00E91C45">
        <w:rPr>
          <w:rFonts w:ascii="Calibri" w:eastAsia="Calibri" w:hAnsi="Calibri" w:cs="Times New Roman"/>
          <w:color w:val="1F497D" w:themeColor="text2"/>
          <w:sz w:val="24"/>
          <w:szCs w:val="24"/>
        </w:rPr>
        <w:t xml:space="preserve"> consists of:</w:t>
      </w:r>
    </w:p>
    <w:p w:rsidR="00601EB1" w:rsidRPr="00E91C45" w:rsidRDefault="007343CB" w:rsidP="007343CB">
      <w:pPr>
        <w:pStyle w:val="ListParagraph"/>
        <w:numPr>
          <w:ilvl w:val="0"/>
          <w:numId w:val="32"/>
        </w:numPr>
        <w:spacing w:after="160" w:line="259" w:lineRule="auto"/>
        <w:rPr>
          <w:rFonts w:ascii="Calibri" w:eastAsia="Calibri" w:hAnsi="Calibri" w:cs="Times New Roman"/>
          <w:color w:val="1F497D" w:themeColor="text2"/>
          <w:sz w:val="24"/>
          <w:szCs w:val="24"/>
        </w:rPr>
      </w:pPr>
      <w:r w:rsidRPr="00E91C45">
        <w:rPr>
          <w:rFonts w:ascii="Calibri" w:eastAsia="Calibri" w:hAnsi="Calibri" w:cs="Times New Roman"/>
          <w:color w:val="1F497D" w:themeColor="text2"/>
          <w:sz w:val="24"/>
          <w:szCs w:val="24"/>
        </w:rPr>
        <w:t>Suggested questions to consider for discussion</w:t>
      </w:r>
    </w:p>
    <w:p w:rsidR="00601EB1" w:rsidRPr="00E91C45" w:rsidRDefault="00CC52FB" w:rsidP="00601EB1">
      <w:pPr>
        <w:pStyle w:val="ListParagraph"/>
        <w:numPr>
          <w:ilvl w:val="0"/>
          <w:numId w:val="32"/>
        </w:numPr>
        <w:spacing w:after="160" w:line="259" w:lineRule="auto"/>
        <w:rPr>
          <w:rFonts w:ascii="Calibri" w:eastAsia="Calibri" w:hAnsi="Calibri" w:cs="Times New Roman"/>
          <w:color w:val="1F497D" w:themeColor="text2"/>
          <w:sz w:val="24"/>
          <w:szCs w:val="24"/>
        </w:rPr>
      </w:pPr>
      <w:r w:rsidRPr="00E91C45">
        <w:rPr>
          <w:rFonts w:ascii="Calibri" w:eastAsia="Calibri" w:hAnsi="Calibri" w:cs="Times New Roman"/>
          <w:color w:val="1F497D" w:themeColor="text2"/>
          <w:sz w:val="24"/>
          <w:szCs w:val="24"/>
        </w:rPr>
        <w:t xml:space="preserve">LHD </w:t>
      </w:r>
      <w:r w:rsidR="00037601" w:rsidRPr="00E91C45">
        <w:rPr>
          <w:rFonts w:ascii="Calibri" w:eastAsia="Calibri" w:hAnsi="Calibri" w:cs="Times New Roman"/>
          <w:color w:val="1F497D" w:themeColor="text2"/>
          <w:sz w:val="24"/>
          <w:szCs w:val="24"/>
        </w:rPr>
        <w:t>emergency plan components overview</w:t>
      </w:r>
      <w:r w:rsidR="00601EB1" w:rsidRPr="00E91C45">
        <w:rPr>
          <w:rFonts w:ascii="Calibri" w:eastAsia="Calibri" w:hAnsi="Calibri" w:cs="Times New Roman"/>
          <w:color w:val="1F497D" w:themeColor="text2"/>
          <w:sz w:val="24"/>
          <w:szCs w:val="24"/>
        </w:rPr>
        <w:t xml:space="preserve"> </w:t>
      </w:r>
    </w:p>
    <w:p w:rsidR="00410A89" w:rsidRPr="00E91C45" w:rsidRDefault="00037601" w:rsidP="00601EB1">
      <w:pPr>
        <w:pStyle w:val="ListParagraph"/>
        <w:numPr>
          <w:ilvl w:val="0"/>
          <w:numId w:val="32"/>
        </w:numPr>
        <w:spacing w:after="160" w:line="259" w:lineRule="auto"/>
        <w:rPr>
          <w:rFonts w:ascii="Calibri" w:eastAsia="Calibri" w:hAnsi="Calibri" w:cs="Times New Roman"/>
          <w:color w:val="1F497D" w:themeColor="text2"/>
          <w:sz w:val="24"/>
          <w:szCs w:val="24"/>
        </w:rPr>
      </w:pPr>
      <w:r w:rsidRPr="00E91C45">
        <w:rPr>
          <w:rFonts w:ascii="Calibri" w:eastAsia="Calibri" w:hAnsi="Calibri" w:cs="Times New Roman"/>
          <w:color w:val="1F497D" w:themeColor="text2"/>
          <w:sz w:val="24"/>
          <w:szCs w:val="24"/>
        </w:rPr>
        <w:t>Planning excerpts</w:t>
      </w:r>
    </w:p>
    <w:p w:rsidR="00B92368" w:rsidRPr="00E91C45" w:rsidRDefault="00601EB1" w:rsidP="00601EB1">
      <w:pPr>
        <w:pStyle w:val="ListParagraph"/>
        <w:numPr>
          <w:ilvl w:val="0"/>
          <w:numId w:val="32"/>
        </w:numPr>
        <w:spacing w:after="160" w:line="259" w:lineRule="auto"/>
        <w:rPr>
          <w:rFonts w:ascii="Calibri" w:eastAsia="Calibri" w:hAnsi="Calibri" w:cs="Times New Roman"/>
          <w:color w:val="1F497D" w:themeColor="text2"/>
          <w:sz w:val="24"/>
          <w:szCs w:val="24"/>
        </w:rPr>
      </w:pPr>
      <w:r w:rsidRPr="00E91C45">
        <w:rPr>
          <w:rFonts w:ascii="Calibri" w:eastAsia="Calibri" w:hAnsi="Calibri" w:cs="Times New Roman"/>
          <w:color w:val="1F497D" w:themeColor="text2"/>
          <w:sz w:val="24"/>
          <w:szCs w:val="24"/>
        </w:rPr>
        <w:t>Laptop with</w:t>
      </w:r>
      <w:r w:rsidR="007E2370" w:rsidRPr="00E91C45">
        <w:rPr>
          <w:rFonts w:ascii="Calibri" w:eastAsia="Calibri" w:hAnsi="Calibri" w:cs="Times New Roman"/>
          <w:color w:val="1F497D" w:themeColor="text2"/>
          <w:sz w:val="24"/>
          <w:szCs w:val="24"/>
        </w:rPr>
        <w:t xml:space="preserve"> </w:t>
      </w:r>
      <w:r w:rsidRPr="00E91C45">
        <w:rPr>
          <w:rFonts w:ascii="Calibri" w:eastAsia="Calibri" w:hAnsi="Calibri" w:cs="Times New Roman"/>
          <w:color w:val="1F497D" w:themeColor="text2"/>
          <w:sz w:val="24"/>
          <w:szCs w:val="24"/>
        </w:rPr>
        <w:t xml:space="preserve">digital template to scribe key </w:t>
      </w:r>
      <w:r w:rsidR="00837771" w:rsidRPr="00E91C45">
        <w:rPr>
          <w:rFonts w:ascii="Calibri" w:eastAsia="Calibri" w:hAnsi="Calibri" w:cs="Times New Roman"/>
          <w:color w:val="1F497D" w:themeColor="text2"/>
          <w:sz w:val="24"/>
          <w:szCs w:val="24"/>
        </w:rPr>
        <w:t>findings</w:t>
      </w:r>
      <w:r w:rsidRPr="00E91C45">
        <w:rPr>
          <w:rFonts w:ascii="Calibri" w:eastAsia="Calibri" w:hAnsi="Calibri" w:cs="Times New Roman"/>
          <w:color w:val="1F497D" w:themeColor="text2"/>
          <w:sz w:val="24"/>
          <w:szCs w:val="24"/>
        </w:rPr>
        <w:t xml:space="preserve"> and project on screen</w:t>
      </w:r>
      <w:r w:rsidR="00037601" w:rsidRPr="00E91C45">
        <w:rPr>
          <w:rFonts w:ascii="Calibri" w:eastAsia="Calibri" w:hAnsi="Calibri" w:cs="Times New Roman"/>
          <w:color w:val="1F497D" w:themeColor="text2"/>
          <w:sz w:val="24"/>
          <w:szCs w:val="24"/>
        </w:rPr>
        <w:t xml:space="preserve"> </w:t>
      </w:r>
      <w:r w:rsidR="00037601" w:rsidRPr="00E91C45">
        <w:rPr>
          <w:rFonts w:ascii="Calibri" w:eastAsia="Calibri" w:hAnsi="Calibri" w:cs="Times New Roman"/>
          <w:i/>
          <w:color w:val="1F497D" w:themeColor="text2"/>
          <w:sz w:val="24"/>
          <w:szCs w:val="24"/>
        </w:rPr>
        <w:t>(optional – can use paper for notes as well)</w:t>
      </w:r>
    </w:p>
    <w:p w:rsidR="00A70BCD" w:rsidRPr="00E91C45" w:rsidRDefault="00E92AF4" w:rsidP="00E92AF4">
      <w:pPr>
        <w:spacing w:after="160" w:line="259" w:lineRule="auto"/>
        <w:rPr>
          <w:rFonts w:ascii="Calibri" w:eastAsia="Calibri" w:hAnsi="Calibri" w:cs="Times New Roman"/>
          <w:color w:val="1F497D" w:themeColor="text2"/>
          <w:sz w:val="24"/>
          <w:szCs w:val="24"/>
        </w:rPr>
      </w:pPr>
      <w:r w:rsidRPr="00E91C45">
        <w:rPr>
          <w:rFonts w:ascii="Calibri" w:eastAsia="Calibri" w:hAnsi="Calibri" w:cs="Times New Roman"/>
          <w:color w:val="1F497D" w:themeColor="text2"/>
          <w:sz w:val="24"/>
          <w:szCs w:val="24"/>
        </w:rPr>
        <w:t>Part</w:t>
      </w:r>
      <w:r w:rsidR="00601EB1" w:rsidRPr="00E91C45">
        <w:rPr>
          <w:rFonts w:ascii="Calibri" w:eastAsia="Calibri" w:hAnsi="Calibri" w:cs="Times New Roman"/>
          <w:color w:val="1F497D" w:themeColor="text2"/>
          <w:sz w:val="24"/>
          <w:szCs w:val="24"/>
        </w:rPr>
        <w:t xml:space="preserve">icipants will have four rounds to give teams a chance to </w:t>
      </w:r>
      <w:r w:rsidRPr="00E91C45">
        <w:rPr>
          <w:rFonts w:ascii="Calibri" w:eastAsia="Calibri" w:hAnsi="Calibri" w:cs="Times New Roman"/>
          <w:color w:val="1F497D" w:themeColor="text2"/>
          <w:sz w:val="24"/>
          <w:szCs w:val="24"/>
        </w:rPr>
        <w:t xml:space="preserve">review </w:t>
      </w:r>
      <w:r w:rsidR="00601EB1" w:rsidRPr="00E91C45">
        <w:rPr>
          <w:rFonts w:ascii="Calibri" w:eastAsia="Calibri" w:hAnsi="Calibri" w:cs="Times New Roman"/>
          <w:color w:val="1F497D" w:themeColor="text2"/>
          <w:sz w:val="24"/>
          <w:szCs w:val="24"/>
        </w:rPr>
        <w:t xml:space="preserve">each section of the plan and note observations. </w:t>
      </w:r>
      <w:r w:rsidRPr="00E91C45">
        <w:rPr>
          <w:rFonts w:ascii="Calibri" w:eastAsia="Calibri" w:hAnsi="Calibri" w:cs="Times New Roman"/>
          <w:color w:val="1F497D" w:themeColor="text2"/>
          <w:sz w:val="24"/>
          <w:szCs w:val="24"/>
        </w:rPr>
        <w:t xml:space="preserve">Each round will last for the following duration of time: </w:t>
      </w:r>
    </w:p>
    <w:p w:rsidR="00A70BCD" w:rsidRPr="00E91C45" w:rsidRDefault="00A70BCD" w:rsidP="00A70BCD">
      <w:pPr>
        <w:pStyle w:val="ListParagraph"/>
        <w:numPr>
          <w:ilvl w:val="0"/>
          <w:numId w:val="31"/>
        </w:numPr>
        <w:spacing w:after="160" w:line="259" w:lineRule="auto"/>
        <w:rPr>
          <w:rFonts w:ascii="Calibri" w:eastAsia="Calibri" w:hAnsi="Calibri" w:cs="Times New Roman"/>
          <w:color w:val="1F497D" w:themeColor="text2"/>
          <w:sz w:val="24"/>
          <w:szCs w:val="24"/>
        </w:rPr>
      </w:pPr>
      <w:r w:rsidRPr="00E91C45">
        <w:rPr>
          <w:rFonts w:ascii="Calibri" w:eastAsia="Calibri" w:hAnsi="Calibri" w:cs="Times New Roman"/>
          <w:color w:val="1F497D" w:themeColor="text2"/>
          <w:sz w:val="24"/>
          <w:szCs w:val="24"/>
        </w:rPr>
        <w:t>Round One,</w:t>
      </w:r>
      <w:r w:rsidR="00E92AF4" w:rsidRPr="00E91C45">
        <w:rPr>
          <w:rFonts w:ascii="Calibri" w:eastAsia="Calibri" w:hAnsi="Calibri" w:cs="Times New Roman"/>
          <w:color w:val="1F497D" w:themeColor="text2"/>
          <w:sz w:val="24"/>
          <w:szCs w:val="24"/>
        </w:rPr>
        <w:t xml:space="preserve"> 30 minutes </w:t>
      </w:r>
    </w:p>
    <w:p w:rsidR="00A70BCD" w:rsidRPr="00E91C45" w:rsidRDefault="00A70BCD" w:rsidP="00A70BCD">
      <w:pPr>
        <w:pStyle w:val="ListParagraph"/>
        <w:numPr>
          <w:ilvl w:val="0"/>
          <w:numId w:val="31"/>
        </w:numPr>
        <w:spacing w:after="160" w:line="259" w:lineRule="auto"/>
        <w:rPr>
          <w:rFonts w:ascii="Calibri" w:eastAsia="Calibri" w:hAnsi="Calibri" w:cs="Times New Roman"/>
          <w:color w:val="1F497D" w:themeColor="text2"/>
          <w:sz w:val="24"/>
          <w:szCs w:val="24"/>
        </w:rPr>
      </w:pPr>
      <w:r w:rsidRPr="00E91C45">
        <w:rPr>
          <w:rFonts w:ascii="Calibri" w:eastAsia="Calibri" w:hAnsi="Calibri" w:cs="Times New Roman"/>
          <w:color w:val="1F497D" w:themeColor="text2"/>
          <w:sz w:val="24"/>
          <w:szCs w:val="24"/>
        </w:rPr>
        <w:t>Round Two,</w:t>
      </w:r>
      <w:r w:rsidR="00E92AF4" w:rsidRPr="00E91C45">
        <w:rPr>
          <w:rFonts w:ascii="Calibri" w:eastAsia="Calibri" w:hAnsi="Calibri" w:cs="Times New Roman"/>
          <w:color w:val="1F497D" w:themeColor="text2"/>
          <w:sz w:val="24"/>
          <w:szCs w:val="24"/>
        </w:rPr>
        <w:t xml:space="preserve"> 20 minutes </w:t>
      </w:r>
    </w:p>
    <w:p w:rsidR="00A70BCD" w:rsidRPr="00E91C45" w:rsidRDefault="00A70BCD" w:rsidP="00A70BCD">
      <w:pPr>
        <w:pStyle w:val="ListParagraph"/>
        <w:numPr>
          <w:ilvl w:val="0"/>
          <w:numId w:val="31"/>
        </w:numPr>
        <w:spacing w:after="160" w:line="259" w:lineRule="auto"/>
        <w:rPr>
          <w:rFonts w:ascii="Calibri" w:eastAsia="Calibri" w:hAnsi="Calibri" w:cs="Times New Roman"/>
          <w:color w:val="1F497D" w:themeColor="text2"/>
          <w:sz w:val="24"/>
          <w:szCs w:val="24"/>
        </w:rPr>
      </w:pPr>
      <w:r w:rsidRPr="00E91C45">
        <w:rPr>
          <w:rFonts w:ascii="Calibri" w:eastAsia="Calibri" w:hAnsi="Calibri" w:cs="Times New Roman"/>
          <w:color w:val="1F497D" w:themeColor="text2"/>
          <w:sz w:val="24"/>
          <w:szCs w:val="24"/>
        </w:rPr>
        <w:t xml:space="preserve">Round Three, </w:t>
      </w:r>
      <w:r w:rsidR="007343CB" w:rsidRPr="00E91C45">
        <w:rPr>
          <w:rFonts w:ascii="Calibri" w:eastAsia="Calibri" w:hAnsi="Calibri" w:cs="Times New Roman"/>
          <w:color w:val="1F497D" w:themeColor="text2"/>
          <w:sz w:val="24"/>
          <w:szCs w:val="24"/>
        </w:rPr>
        <w:t>15 minutes</w:t>
      </w:r>
    </w:p>
    <w:p w:rsidR="00A70BCD" w:rsidRPr="00E91C45" w:rsidRDefault="00A70BCD" w:rsidP="00A70BCD">
      <w:pPr>
        <w:pStyle w:val="ListParagraph"/>
        <w:numPr>
          <w:ilvl w:val="0"/>
          <w:numId w:val="31"/>
        </w:numPr>
        <w:spacing w:after="160" w:line="259" w:lineRule="auto"/>
        <w:rPr>
          <w:rFonts w:ascii="Calibri" w:eastAsia="Calibri" w:hAnsi="Calibri" w:cs="Times New Roman"/>
          <w:color w:val="1F497D" w:themeColor="text2"/>
          <w:sz w:val="24"/>
          <w:szCs w:val="24"/>
        </w:rPr>
      </w:pPr>
      <w:r w:rsidRPr="00E91C45">
        <w:rPr>
          <w:rFonts w:ascii="Calibri" w:eastAsia="Calibri" w:hAnsi="Calibri" w:cs="Times New Roman"/>
          <w:color w:val="1F497D" w:themeColor="text2"/>
          <w:sz w:val="24"/>
          <w:szCs w:val="24"/>
        </w:rPr>
        <w:t>Round Four,</w:t>
      </w:r>
      <w:r w:rsidR="00E92AF4" w:rsidRPr="00E91C45">
        <w:rPr>
          <w:rFonts w:ascii="Calibri" w:eastAsia="Calibri" w:hAnsi="Calibri" w:cs="Times New Roman"/>
          <w:color w:val="1F497D" w:themeColor="text2"/>
          <w:sz w:val="24"/>
          <w:szCs w:val="24"/>
        </w:rPr>
        <w:t xml:space="preserve"> 15 minutes </w:t>
      </w:r>
    </w:p>
    <w:p w:rsidR="000E24B2" w:rsidRPr="00E91C45" w:rsidRDefault="00601EB1" w:rsidP="000E24B2">
      <w:pPr>
        <w:spacing w:after="160" w:line="259" w:lineRule="auto"/>
        <w:rPr>
          <w:rFonts w:ascii="Calibri" w:eastAsia="Calibri" w:hAnsi="Calibri" w:cs="Times New Roman"/>
          <w:color w:val="1F497D" w:themeColor="text2"/>
          <w:sz w:val="24"/>
          <w:szCs w:val="24"/>
        </w:rPr>
      </w:pPr>
      <w:r w:rsidRPr="00E91C45">
        <w:rPr>
          <w:rFonts w:ascii="Calibri" w:eastAsia="Calibri" w:hAnsi="Calibri" w:cs="Times New Roman"/>
          <w:color w:val="1F497D" w:themeColor="text2"/>
          <w:sz w:val="24"/>
          <w:szCs w:val="24"/>
        </w:rPr>
        <w:t>B</w:t>
      </w:r>
      <w:r w:rsidR="00A457FC" w:rsidRPr="00E91C45">
        <w:rPr>
          <w:rFonts w:ascii="Calibri" w:eastAsia="Calibri" w:hAnsi="Calibri" w:cs="Times New Roman"/>
          <w:color w:val="1F497D" w:themeColor="text2"/>
          <w:sz w:val="24"/>
          <w:szCs w:val="24"/>
        </w:rPr>
        <w:t>ased on the specific section of the plan at the workstation, participants are to:</w:t>
      </w:r>
    </w:p>
    <w:p w:rsidR="00A457FC" w:rsidRPr="00E91C45" w:rsidRDefault="00837771" w:rsidP="00A457FC">
      <w:pPr>
        <w:pStyle w:val="ListParagraph"/>
        <w:numPr>
          <w:ilvl w:val="0"/>
          <w:numId w:val="33"/>
        </w:numPr>
        <w:spacing w:after="160" w:line="259" w:lineRule="auto"/>
        <w:rPr>
          <w:rFonts w:ascii="Calibri" w:eastAsia="Calibri" w:hAnsi="Calibri" w:cs="Times New Roman"/>
          <w:color w:val="1F497D" w:themeColor="text2"/>
          <w:sz w:val="24"/>
          <w:szCs w:val="24"/>
        </w:rPr>
      </w:pPr>
      <w:r w:rsidRPr="00E91C45">
        <w:rPr>
          <w:rFonts w:ascii="Calibri" w:eastAsia="Calibri" w:hAnsi="Calibri" w:cs="Times New Roman"/>
          <w:color w:val="1F497D" w:themeColor="text2"/>
          <w:sz w:val="24"/>
          <w:szCs w:val="24"/>
        </w:rPr>
        <w:t>U</w:t>
      </w:r>
      <w:r w:rsidR="00A457FC" w:rsidRPr="00E91C45">
        <w:rPr>
          <w:rFonts w:ascii="Calibri" w:eastAsia="Calibri" w:hAnsi="Calibri" w:cs="Times New Roman"/>
          <w:color w:val="1F497D" w:themeColor="text2"/>
          <w:sz w:val="24"/>
          <w:szCs w:val="24"/>
        </w:rPr>
        <w:t xml:space="preserve">tilize </w:t>
      </w:r>
      <w:r w:rsidR="00410A89" w:rsidRPr="00E91C45">
        <w:rPr>
          <w:rFonts w:ascii="Calibri" w:eastAsia="Calibri" w:hAnsi="Calibri" w:cs="Times New Roman"/>
          <w:color w:val="1F497D" w:themeColor="text2"/>
          <w:sz w:val="24"/>
          <w:szCs w:val="24"/>
        </w:rPr>
        <w:t>existing knowledge</w:t>
      </w:r>
      <w:r w:rsidR="00A457FC" w:rsidRPr="00E91C45">
        <w:rPr>
          <w:rFonts w:ascii="Calibri" w:eastAsia="Calibri" w:hAnsi="Calibri" w:cs="Times New Roman"/>
          <w:color w:val="1F497D" w:themeColor="text2"/>
          <w:sz w:val="24"/>
          <w:szCs w:val="24"/>
        </w:rPr>
        <w:t xml:space="preserve"> to respond to the scenario</w:t>
      </w:r>
      <w:r w:rsidR="00410A89" w:rsidRPr="00E91C45">
        <w:rPr>
          <w:rFonts w:ascii="Calibri" w:eastAsia="Calibri" w:hAnsi="Calibri" w:cs="Times New Roman"/>
          <w:color w:val="1F497D" w:themeColor="text2"/>
          <w:sz w:val="24"/>
          <w:szCs w:val="24"/>
        </w:rPr>
        <w:t xml:space="preserve"> and questions </w:t>
      </w:r>
    </w:p>
    <w:p w:rsidR="00A457FC" w:rsidRPr="00E91C45" w:rsidRDefault="00837771" w:rsidP="00A457FC">
      <w:pPr>
        <w:pStyle w:val="ListParagraph"/>
        <w:numPr>
          <w:ilvl w:val="0"/>
          <w:numId w:val="33"/>
        </w:numPr>
        <w:spacing w:after="160" w:line="259" w:lineRule="auto"/>
        <w:rPr>
          <w:rFonts w:ascii="Calibri" w:eastAsia="Calibri" w:hAnsi="Calibri" w:cs="Times New Roman"/>
          <w:color w:val="1F497D" w:themeColor="text2"/>
          <w:sz w:val="24"/>
          <w:szCs w:val="24"/>
        </w:rPr>
      </w:pPr>
      <w:r w:rsidRPr="00E91C45">
        <w:rPr>
          <w:rFonts w:ascii="Calibri" w:eastAsia="Calibri" w:hAnsi="Calibri" w:cs="Times New Roman"/>
          <w:color w:val="1F497D" w:themeColor="text2"/>
          <w:sz w:val="24"/>
          <w:szCs w:val="24"/>
        </w:rPr>
        <w:t>Identify strengths and</w:t>
      </w:r>
      <w:r w:rsidR="00037601" w:rsidRPr="00E91C45">
        <w:rPr>
          <w:rFonts w:ascii="Calibri" w:eastAsia="Calibri" w:hAnsi="Calibri" w:cs="Times New Roman"/>
          <w:color w:val="1F497D" w:themeColor="text2"/>
          <w:sz w:val="24"/>
          <w:szCs w:val="24"/>
        </w:rPr>
        <w:t xml:space="preserve"> potential gaps in local health emergency planning considerations</w:t>
      </w:r>
    </w:p>
    <w:p w:rsidR="00A457FC" w:rsidRPr="00E91C45" w:rsidRDefault="00A457FC" w:rsidP="00A457FC">
      <w:pPr>
        <w:pStyle w:val="ListParagraph"/>
        <w:numPr>
          <w:ilvl w:val="0"/>
          <w:numId w:val="33"/>
        </w:numPr>
        <w:spacing w:after="160" w:line="259" w:lineRule="auto"/>
        <w:rPr>
          <w:rFonts w:ascii="Calibri" w:eastAsia="Calibri" w:hAnsi="Calibri" w:cs="Times New Roman"/>
          <w:color w:val="1F497D" w:themeColor="text2"/>
          <w:sz w:val="24"/>
          <w:szCs w:val="24"/>
        </w:rPr>
      </w:pPr>
      <w:r w:rsidRPr="00E91C45">
        <w:rPr>
          <w:rFonts w:ascii="Calibri" w:eastAsia="Calibri" w:hAnsi="Calibri" w:cs="Times New Roman"/>
          <w:color w:val="1F497D" w:themeColor="text2"/>
          <w:sz w:val="24"/>
          <w:szCs w:val="24"/>
        </w:rPr>
        <w:t xml:space="preserve">Build upon the previous </w:t>
      </w:r>
      <w:proofErr w:type="gramStart"/>
      <w:r w:rsidRPr="00E91C45">
        <w:rPr>
          <w:rFonts w:ascii="Calibri" w:eastAsia="Calibri" w:hAnsi="Calibri" w:cs="Times New Roman"/>
          <w:color w:val="1F497D" w:themeColor="text2"/>
          <w:sz w:val="24"/>
          <w:szCs w:val="24"/>
        </w:rPr>
        <w:t>teams</w:t>
      </w:r>
      <w:proofErr w:type="gramEnd"/>
      <w:r w:rsidRPr="00E91C45">
        <w:rPr>
          <w:rFonts w:ascii="Calibri" w:eastAsia="Calibri" w:hAnsi="Calibri" w:cs="Times New Roman"/>
          <w:color w:val="1F497D" w:themeColor="text2"/>
          <w:sz w:val="24"/>
          <w:szCs w:val="24"/>
        </w:rPr>
        <w:t xml:space="preserve"> comments</w:t>
      </w:r>
      <w:r w:rsidR="00410A89" w:rsidRPr="00E91C45">
        <w:rPr>
          <w:rFonts w:ascii="Calibri" w:eastAsia="Calibri" w:hAnsi="Calibri" w:cs="Times New Roman"/>
          <w:color w:val="1F497D" w:themeColor="text2"/>
          <w:sz w:val="24"/>
          <w:szCs w:val="24"/>
        </w:rPr>
        <w:t xml:space="preserve"> and recommendations</w:t>
      </w:r>
    </w:p>
    <w:p w:rsidR="00A457FC" w:rsidRPr="00E91C45" w:rsidRDefault="00A457FC" w:rsidP="00E92AF4">
      <w:pPr>
        <w:spacing w:after="160" w:line="259" w:lineRule="auto"/>
        <w:rPr>
          <w:rFonts w:ascii="Calibri" w:eastAsia="Calibri" w:hAnsi="Calibri" w:cs="Times New Roman"/>
          <w:color w:val="1F497D" w:themeColor="text2"/>
          <w:sz w:val="24"/>
          <w:szCs w:val="24"/>
        </w:rPr>
      </w:pPr>
      <w:r w:rsidRPr="00E91C45">
        <w:rPr>
          <w:rFonts w:ascii="Calibri" w:eastAsia="Calibri" w:hAnsi="Calibri" w:cs="Times New Roman"/>
          <w:color w:val="1F497D" w:themeColor="text2"/>
          <w:sz w:val="24"/>
          <w:szCs w:val="24"/>
        </w:rPr>
        <w:t xml:space="preserve">When the allotted time has elapsed, participants will rotate to the next workstation. </w:t>
      </w:r>
    </w:p>
    <w:p w:rsidR="00E92AF4" w:rsidRPr="00E91C45" w:rsidRDefault="00E92AF4" w:rsidP="00E92AF4">
      <w:pPr>
        <w:spacing w:after="160" w:line="259" w:lineRule="auto"/>
        <w:rPr>
          <w:rFonts w:ascii="Calibri" w:eastAsia="Calibri" w:hAnsi="Calibri" w:cs="Times New Roman"/>
          <w:color w:val="1F497D" w:themeColor="text2"/>
          <w:sz w:val="24"/>
          <w:szCs w:val="24"/>
        </w:rPr>
      </w:pPr>
      <w:r w:rsidRPr="00E91C45">
        <w:rPr>
          <w:rFonts w:ascii="Calibri" w:eastAsia="Calibri" w:hAnsi="Calibri" w:cs="Times New Roman"/>
          <w:color w:val="1F497D" w:themeColor="text2"/>
          <w:sz w:val="24"/>
          <w:szCs w:val="24"/>
        </w:rPr>
        <w:t>Participan</w:t>
      </w:r>
      <w:r w:rsidR="000E24B2" w:rsidRPr="00E91C45">
        <w:rPr>
          <w:rFonts w:ascii="Calibri" w:eastAsia="Calibri" w:hAnsi="Calibri" w:cs="Times New Roman"/>
          <w:color w:val="1F497D" w:themeColor="text2"/>
          <w:sz w:val="24"/>
          <w:szCs w:val="24"/>
        </w:rPr>
        <w:t>ts will rotate stations counter</w:t>
      </w:r>
      <w:r w:rsidRPr="00E91C45">
        <w:rPr>
          <w:rFonts w:ascii="Calibri" w:eastAsia="Calibri" w:hAnsi="Calibri" w:cs="Times New Roman"/>
          <w:color w:val="1F497D" w:themeColor="text2"/>
          <w:sz w:val="24"/>
          <w:szCs w:val="24"/>
        </w:rPr>
        <w:t xml:space="preserve">clockwise.  </w:t>
      </w:r>
    </w:p>
    <w:p w:rsidR="00E92AF4" w:rsidRPr="00E91C45" w:rsidRDefault="00E92AF4" w:rsidP="00E92AF4">
      <w:pPr>
        <w:spacing w:after="160" w:line="259" w:lineRule="auto"/>
        <w:rPr>
          <w:rFonts w:ascii="Calibri" w:eastAsia="Calibri" w:hAnsi="Calibri" w:cs="Times New Roman"/>
          <w:color w:val="1F497D" w:themeColor="text2"/>
          <w:sz w:val="24"/>
          <w:szCs w:val="24"/>
        </w:rPr>
      </w:pPr>
      <w:r w:rsidRPr="00E91C45">
        <w:rPr>
          <w:rFonts w:ascii="Calibri" w:eastAsia="Calibri" w:hAnsi="Calibri" w:cs="Times New Roman"/>
          <w:color w:val="1F497D" w:themeColor="text2"/>
          <w:sz w:val="24"/>
          <w:szCs w:val="24"/>
        </w:rPr>
        <w:t>Discussion of the responses will follow</w:t>
      </w:r>
      <w:r w:rsidR="0097042E" w:rsidRPr="00E91C45">
        <w:rPr>
          <w:rFonts w:ascii="Calibri" w:eastAsia="Calibri" w:hAnsi="Calibri" w:cs="Times New Roman"/>
          <w:color w:val="1F497D" w:themeColor="text2"/>
          <w:sz w:val="24"/>
          <w:szCs w:val="24"/>
        </w:rPr>
        <w:t xml:space="preserve"> the</w:t>
      </w:r>
      <w:r w:rsidRPr="00E91C45">
        <w:rPr>
          <w:rFonts w:ascii="Calibri" w:eastAsia="Calibri" w:hAnsi="Calibri" w:cs="Times New Roman"/>
          <w:color w:val="1F497D" w:themeColor="text2"/>
          <w:sz w:val="24"/>
          <w:szCs w:val="24"/>
        </w:rPr>
        <w:t xml:space="preserve"> conclusion of the Breakout Session.   </w:t>
      </w:r>
    </w:p>
    <w:p w:rsidR="00E92AF4" w:rsidRPr="00444519" w:rsidRDefault="00E92AF4" w:rsidP="00E92AF4">
      <w:pPr>
        <w:spacing w:after="160" w:line="259" w:lineRule="auto"/>
        <w:rPr>
          <w:rFonts w:ascii="Calibri" w:eastAsia="Calibri" w:hAnsi="Calibri" w:cs="Times New Roman"/>
          <w:sz w:val="24"/>
          <w:szCs w:val="24"/>
          <w:u w:val="single"/>
        </w:rPr>
      </w:pPr>
      <w:r w:rsidRPr="00444519">
        <w:rPr>
          <w:rFonts w:ascii="Calibri" w:eastAsia="Calibri" w:hAnsi="Calibri" w:cs="Times New Roman"/>
          <w:sz w:val="24"/>
          <w:szCs w:val="24"/>
          <w:u w:val="single"/>
        </w:rPr>
        <w:t>Report Out of Key Findings and Best Practices:</w:t>
      </w:r>
    </w:p>
    <w:p w:rsidR="00E92AF4" w:rsidRPr="00444519" w:rsidRDefault="00E92AF4" w:rsidP="00E92AF4">
      <w:pPr>
        <w:spacing w:after="160" w:line="259" w:lineRule="auto"/>
        <w:rPr>
          <w:rFonts w:ascii="Calibri" w:eastAsia="Calibri" w:hAnsi="Calibri" w:cs="Times New Roman"/>
          <w:sz w:val="24"/>
          <w:szCs w:val="24"/>
        </w:rPr>
      </w:pPr>
      <w:r w:rsidRPr="00444519">
        <w:rPr>
          <w:rFonts w:ascii="Calibri" w:eastAsia="Calibri" w:hAnsi="Calibri" w:cs="Times New Roman"/>
          <w:sz w:val="24"/>
          <w:szCs w:val="24"/>
        </w:rPr>
        <w:t xml:space="preserve">Participants will present </w:t>
      </w:r>
      <w:r w:rsidR="00410A89" w:rsidRPr="00444519">
        <w:rPr>
          <w:rFonts w:ascii="Calibri" w:eastAsia="Calibri" w:hAnsi="Calibri" w:cs="Times New Roman"/>
          <w:sz w:val="24"/>
          <w:szCs w:val="24"/>
        </w:rPr>
        <w:t xml:space="preserve">their </w:t>
      </w:r>
      <w:r w:rsidRPr="00444519">
        <w:rPr>
          <w:rFonts w:ascii="Calibri" w:eastAsia="Calibri" w:hAnsi="Calibri" w:cs="Times New Roman"/>
          <w:sz w:val="24"/>
          <w:szCs w:val="24"/>
        </w:rPr>
        <w:t>key findings of the</w:t>
      </w:r>
      <w:r w:rsidR="0069637A" w:rsidRPr="00444519">
        <w:rPr>
          <w:rFonts w:ascii="Calibri" w:eastAsia="Calibri" w:hAnsi="Calibri" w:cs="Times New Roman"/>
          <w:sz w:val="24"/>
          <w:szCs w:val="24"/>
        </w:rPr>
        <w:t xml:space="preserve"> last round that they completed</w:t>
      </w:r>
      <w:r w:rsidRPr="00444519">
        <w:rPr>
          <w:rFonts w:ascii="Calibri" w:eastAsia="Calibri" w:hAnsi="Calibri" w:cs="Times New Roman"/>
          <w:sz w:val="24"/>
          <w:szCs w:val="24"/>
        </w:rPr>
        <w:t>.</w:t>
      </w:r>
    </w:p>
    <w:p w:rsidR="00E92AF4" w:rsidRPr="00444519" w:rsidRDefault="00E92AF4" w:rsidP="00E92AF4">
      <w:pPr>
        <w:spacing w:after="160" w:line="259" w:lineRule="auto"/>
        <w:rPr>
          <w:rFonts w:ascii="Calibri" w:eastAsia="Calibri" w:hAnsi="Calibri" w:cs="Times New Roman"/>
          <w:sz w:val="24"/>
          <w:szCs w:val="24"/>
        </w:rPr>
      </w:pPr>
      <w:r w:rsidRPr="00444519">
        <w:rPr>
          <w:rFonts w:ascii="Calibri" w:eastAsia="Calibri" w:hAnsi="Calibri" w:cs="Times New Roman"/>
          <w:sz w:val="24"/>
          <w:szCs w:val="24"/>
        </w:rPr>
        <w:t xml:space="preserve">Participants will address </w:t>
      </w:r>
      <w:r w:rsidR="00CC52FB" w:rsidRPr="00444519">
        <w:rPr>
          <w:rFonts w:ascii="Calibri" w:eastAsia="Calibri" w:hAnsi="Calibri" w:cs="Times New Roman"/>
          <w:sz w:val="24"/>
          <w:szCs w:val="24"/>
        </w:rPr>
        <w:t>emergency response</w:t>
      </w:r>
      <w:r w:rsidRPr="00444519">
        <w:rPr>
          <w:rFonts w:ascii="Calibri" w:eastAsia="Calibri" w:hAnsi="Calibri" w:cs="Times New Roman"/>
          <w:sz w:val="24"/>
          <w:szCs w:val="24"/>
        </w:rPr>
        <w:t xml:space="preserve"> procedure</w:t>
      </w:r>
      <w:r w:rsidR="00410A89" w:rsidRPr="00444519">
        <w:rPr>
          <w:rFonts w:ascii="Calibri" w:eastAsia="Calibri" w:hAnsi="Calibri" w:cs="Times New Roman"/>
          <w:sz w:val="24"/>
          <w:szCs w:val="24"/>
        </w:rPr>
        <w:t>s</w:t>
      </w:r>
      <w:r w:rsidRPr="00444519">
        <w:rPr>
          <w:rFonts w:ascii="Calibri" w:eastAsia="Calibri" w:hAnsi="Calibri" w:cs="Times New Roman"/>
          <w:sz w:val="24"/>
          <w:szCs w:val="24"/>
        </w:rPr>
        <w:t>, differences in standard procedure</w:t>
      </w:r>
      <w:r w:rsidR="00410A89" w:rsidRPr="00444519">
        <w:rPr>
          <w:rFonts w:ascii="Calibri" w:eastAsia="Calibri" w:hAnsi="Calibri" w:cs="Times New Roman"/>
          <w:sz w:val="24"/>
          <w:szCs w:val="24"/>
        </w:rPr>
        <w:t>s</w:t>
      </w:r>
      <w:r w:rsidRPr="00444519">
        <w:rPr>
          <w:rFonts w:ascii="Calibri" w:eastAsia="Calibri" w:hAnsi="Calibri" w:cs="Times New Roman"/>
          <w:sz w:val="24"/>
          <w:szCs w:val="24"/>
        </w:rPr>
        <w:t xml:space="preserve"> that may occur during an </w:t>
      </w:r>
      <w:r w:rsidR="00CC52FB" w:rsidRPr="00444519">
        <w:rPr>
          <w:rFonts w:ascii="Calibri" w:eastAsia="Calibri" w:hAnsi="Calibri" w:cs="Times New Roman"/>
          <w:sz w:val="24"/>
          <w:szCs w:val="24"/>
        </w:rPr>
        <w:t>emergency</w:t>
      </w:r>
      <w:r w:rsidRPr="00444519">
        <w:rPr>
          <w:rFonts w:ascii="Calibri" w:eastAsia="Calibri" w:hAnsi="Calibri" w:cs="Times New Roman"/>
          <w:sz w:val="24"/>
          <w:szCs w:val="24"/>
        </w:rPr>
        <w:t xml:space="preserve">, and areas of interest that may have been neglected.  Participants will also </w:t>
      </w:r>
      <w:proofErr w:type="gramStart"/>
      <w:r w:rsidRPr="00444519">
        <w:rPr>
          <w:rFonts w:ascii="Calibri" w:eastAsia="Calibri" w:hAnsi="Calibri" w:cs="Times New Roman"/>
          <w:sz w:val="24"/>
          <w:szCs w:val="24"/>
        </w:rPr>
        <w:t>have the opportunity to</w:t>
      </w:r>
      <w:proofErr w:type="gramEnd"/>
      <w:r w:rsidRPr="00444519">
        <w:rPr>
          <w:rFonts w:ascii="Calibri" w:eastAsia="Calibri" w:hAnsi="Calibri" w:cs="Times New Roman"/>
          <w:sz w:val="24"/>
          <w:szCs w:val="24"/>
        </w:rPr>
        <w:t xml:space="preserve"> discuss discrepancies that may have arisen during the breakout session.</w:t>
      </w:r>
    </w:p>
    <w:p w:rsidR="009C244D" w:rsidRPr="007A0A19" w:rsidRDefault="00FE2CE4" w:rsidP="00FE2CE4">
      <w:pPr>
        <w:rPr>
          <w:sz w:val="24"/>
          <w:szCs w:val="24"/>
        </w:rPr>
      </w:pPr>
      <w:r>
        <w:rPr>
          <w:sz w:val="24"/>
          <w:szCs w:val="24"/>
        </w:rPr>
        <w:br/>
      </w:r>
    </w:p>
    <w:p w:rsidR="00BA1547" w:rsidRPr="00BA1547" w:rsidRDefault="00603AEF" w:rsidP="00614C3A">
      <w:pPr>
        <w:pStyle w:val="Title"/>
        <w:rPr>
          <w:rFonts w:asciiTheme="minorHAnsi" w:hAnsiTheme="minorHAnsi"/>
          <w:color w:val="auto"/>
          <w:sz w:val="24"/>
          <w:szCs w:val="24"/>
        </w:rPr>
        <w:sectPr w:rsidR="00BA1547" w:rsidRPr="00BA1547" w:rsidSect="000305A8">
          <w:pgSz w:w="12240" w:h="15840"/>
          <w:pgMar w:top="1440" w:right="1440" w:bottom="1440" w:left="1440" w:header="720" w:footer="720" w:gutter="0"/>
          <w:cols w:space="720"/>
          <w:docGrid w:linePitch="360"/>
        </w:sectPr>
      </w:pPr>
      <w:r>
        <w:rPr>
          <w:sz w:val="24"/>
          <w:szCs w:val="24"/>
        </w:rPr>
        <w:br/>
      </w:r>
    </w:p>
    <w:p w:rsidR="00E84BF5" w:rsidRPr="00BD2364" w:rsidRDefault="002321DD" w:rsidP="001923AA">
      <w:pPr>
        <w:pStyle w:val="Heading1"/>
      </w:pPr>
      <w:bookmarkStart w:id="4" w:name="_Toc515538848"/>
      <w:r>
        <w:lastRenderedPageBreak/>
        <w:t>Background</w:t>
      </w:r>
      <w:bookmarkEnd w:id="4"/>
    </w:p>
    <w:p w:rsidR="003126D0" w:rsidRDefault="00751A8F" w:rsidP="00540D67">
      <w:pPr>
        <w:rPr>
          <w:sz w:val="24"/>
          <w:szCs w:val="24"/>
        </w:rPr>
      </w:pPr>
      <w:r>
        <w:rPr>
          <w:sz w:val="24"/>
          <w:szCs w:val="24"/>
        </w:rPr>
        <w:t>The potential for emergencies is always on horizon. There is constant news of natural disasters and emerging infectious diseases. People rely more and more on technology and sm</w:t>
      </w:r>
      <w:r w:rsidR="00EB2BC0">
        <w:rPr>
          <w:sz w:val="24"/>
          <w:szCs w:val="24"/>
        </w:rPr>
        <w:t>artphones which have unique sets of</w:t>
      </w:r>
      <w:r>
        <w:rPr>
          <w:sz w:val="24"/>
          <w:szCs w:val="24"/>
        </w:rPr>
        <w:t xml:space="preserve"> pros and cons during disasters. Every emergency tends to have public health implications and therefore, local health departments must be prepared to communicate and respond effectively to reach and serve everyone in their communities. </w:t>
      </w:r>
    </w:p>
    <w:p w:rsidR="00EB2BC0" w:rsidRDefault="00EB2BC0" w:rsidP="00540D67">
      <w:pPr>
        <w:rPr>
          <w:sz w:val="24"/>
          <w:szCs w:val="24"/>
        </w:rPr>
      </w:pPr>
      <w:r>
        <w:rPr>
          <w:sz w:val="24"/>
          <w:szCs w:val="24"/>
        </w:rPr>
        <w:t xml:space="preserve">Local health departments </w:t>
      </w:r>
      <w:r w:rsidR="008147E1">
        <w:rPr>
          <w:sz w:val="24"/>
          <w:szCs w:val="24"/>
        </w:rPr>
        <w:t xml:space="preserve">across </w:t>
      </w:r>
      <w:r>
        <w:rPr>
          <w:sz w:val="24"/>
          <w:szCs w:val="24"/>
        </w:rPr>
        <w:t xml:space="preserve">have experienced a range of emergency responses which have tested and challenged their abilities to communicate </w:t>
      </w:r>
      <w:r w:rsidR="008147E1">
        <w:rPr>
          <w:sz w:val="24"/>
          <w:szCs w:val="24"/>
        </w:rPr>
        <w:t xml:space="preserve">effectively with audiences that are sometimes very difficult to reach. During the 2009 H1N1 pandemic, complicated messages regarding vaccine availability and priority groups approved to receive it needed to be catered and disseminated to those specific audiences all at once. </w:t>
      </w:r>
      <w:r w:rsidR="00390AF2">
        <w:rPr>
          <w:sz w:val="24"/>
          <w:szCs w:val="24"/>
        </w:rPr>
        <w:t xml:space="preserve">Multiple flooding incidents over the last decade have pushed LHDs to communicate the health threats of contaminated water from rural, isolated populations to those hard-to-reach audiences in urban areas. The Flint water response challenged local, state, and federal health officials to directly contact every resident within a city. The 2017 MI hepatitis A outbreak adversely affected portions of the community that may not </w:t>
      </w:r>
      <w:r w:rsidR="00D21A52">
        <w:rPr>
          <w:sz w:val="24"/>
          <w:szCs w:val="24"/>
        </w:rPr>
        <w:t xml:space="preserve">have </w:t>
      </w:r>
      <w:r w:rsidR="00390AF2">
        <w:rPr>
          <w:sz w:val="24"/>
          <w:szCs w:val="24"/>
        </w:rPr>
        <w:t>h</w:t>
      </w:r>
      <w:r w:rsidR="00124C21">
        <w:rPr>
          <w:sz w:val="24"/>
          <w:szCs w:val="24"/>
        </w:rPr>
        <w:t>ad access to traditional media outlets.</w:t>
      </w:r>
    </w:p>
    <w:p w:rsidR="00751A8F" w:rsidRDefault="00751A8F" w:rsidP="00540D67">
      <w:pPr>
        <w:rPr>
          <w:sz w:val="24"/>
          <w:szCs w:val="24"/>
        </w:rPr>
      </w:pPr>
      <w:r>
        <w:rPr>
          <w:sz w:val="24"/>
          <w:szCs w:val="24"/>
        </w:rPr>
        <w:t xml:space="preserve">Understanding the unique factors that can put individuals at risk during emergencies and having conversations with the people that belong to and represent </w:t>
      </w:r>
      <w:r w:rsidR="006C6376">
        <w:rPr>
          <w:sz w:val="24"/>
          <w:szCs w:val="24"/>
        </w:rPr>
        <w:t xml:space="preserve">the varied populations that make up a community helps to strengthen emergency plans and improve outcomes during emergency responses. </w:t>
      </w:r>
    </w:p>
    <w:p w:rsidR="006C6376" w:rsidRDefault="006C6376" w:rsidP="00540D67">
      <w:pPr>
        <w:rPr>
          <w:sz w:val="24"/>
          <w:szCs w:val="24"/>
        </w:rPr>
      </w:pPr>
      <w:r>
        <w:rPr>
          <w:sz w:val="24"/>
          <w:szCs w:val="24"/>
        </w:rPr>
        <w:t xml:space="preserve">Risk factors for not being able to receive or act on emergency guidance can be broad and apply to large portions of communities. </w:t>
      </w:r>
      <w:r w:rsidR="00EB2BC0">
        <w:rPr>
          <w:sz w:val="24"/>
          <w:szCs w:val="24"/>
        </w:rPr>
        <w:t>Thinking broadly on wha</w:t>
      </w:r>
      <w:r w:rsidR="007A6F6C">
        <w:rPr>
          <w:sz w:val="24"/>
          <w:szCs w:val="24"/>
        </w:rPr>
        <w:t>t specific influences can make</w:t>
      </w:r>
      <w:r w:rsidR="00EB2BC0">
        <w:rPr>
          <w:sz w:val="24"/>
          <w:szCs w:val="24"/>
        </w:rPr>
        <w:t xml:space="preserve"> </w:t>
      </w:r>
      <w:r w:rsidR="007A6F6C">
        <w:rPr>
          <w:sz w:val="24"/>
          <w:szCs w:val="24"/>
        </w:rPr>
        <w:t>people</w:t>
      </w:r>
      <w:r w:rsidR="00EB2BC0">
        <w:rPr>
          <w:sz w:val="24"/>
          <w:szCs w:val="24"/>
        </w:rPr>
        <w:t xml:space="preserve"> more vulnerable, helps to frame how emergency plans should be structured to ensure the individual needs of the community can be met. </w:t>
      </w:r>
      <w:r w:rsidR="00AC38D6">
        <w:rPr>
          <w:sz w:val="24"/>
          <w:szCs w:val="24"/>
        </w:rPr>
        <w:t>Belo</w:t>
      </w:r>
      <w:r w:rsidR="00EB2BC0">
        <w:rPr>
          <w:sz w:val="24"/>
          <w:szCs w:val="24"/>
        </w:rPr>
        <w:t xml:space="preserve">w </w:t>
      </w:r>
      <w:proofErr w:type="gramStart"/>
      <w:r w:rsidR="00EB2BC0">
        <w:rPr>
          <w:sz w:val="24"/>
          <w:szCs w:val="24"/>
        </w:rPr>
        <w:t>are</w:t>
      </w:r>
      <w:proofErr w:type="gramEnd"/>
      <w:r w:rsidR="00EB2BC0">
        <w:rPr>
          <w:sz w:val="24"/>
          <w:szCs w:val="24"/>
        </w:rPr>
        <w:t xml:space="preserve"> list of factors to consider when planning or responding to emergencies:</w:t>
      </w:r>
      <w:r w:rsidR="007D3816">
        <w:rPr>
          <w:rStyle w:val="FootnoteReference"/>
          <w:sz w:val="24"/>
          <w:szCs w:val="24"/>
        </w:rPr>
        <w:footnoteReference w:id="1"/>
      </w:r>
    </w:p>
    <w:p w:rsidR="00AC38D6" w:rsidRPr="00AC38D6" w:rsidRDefault="00AC38D6" w:rsidP="00AC38D6">
      <w:pPr>
        <w:numPr>
          <w:ilvl w:val="0"/>
          <w:numId w:val="36"/>
        </w:numPr>
        <w:rPr>
          <w:sz w:val="24"/>
          <w:szCs w:val="24"/>
        </w:rPr>
      </w:pPr>
      <w:r w:rsidRPr="00AC38D6">
        <w:rPr>
          <w:sz w:val="24"/>
          <w:szCs w:val="24"/>
        </w:rPr>
        <w:t>Economic Disadvantage</w:t>
      </w:r>
    </w:p>
    <w:p w:rsidR="00AC38D6" w:rsidRPr="00AC38D6" w:rsidRDefault="00AC38D6" w:rsidP="00AC38D6">
      <w:pPr>
        <w:numPr>
          <w:ilvl w:val="1"/>
          <w:numId w:val="36"/>
        </w:numPr>
        <w:rPr>
          <w:sz w:val="24"/>
          <w:szCs w:val="24"/>
        </w:rPr>
      </w:pPr>
      <w:r w:rsidRPr="00AC38D6">
        <w:rPr>
          <w:sz w:val="24"/>
          <w:szCs w:val="24"/>
        </w:rPr>
        <w:t xml:space="preserve">Very broad category with diverse needs living below the poverty level. Poverty affects the ability of individuals follow emergency directives if resources are not available to do what is being asked.  </w:t>
      </w:r>
    </w:p>
    <w:p w:rsidR="00AC38D6" w:rsidRPr="00AC38D6" w:rsidRDefault="00AC38D6" w:rsidP="00AC38D6">
      <w:pPr>
        <w:numPr>
          <w:ilvl w:val="0"/>
          <w:numId w:val="36"/>
        </w:numPr>
        <w:rPr>
          <w:sz w:val="24"/>
          <w:szCs w:val="24"/>
        </w:rPr>
      </w:pPr>
      <w:r w:rsidRPr="00AC38D6">
        <w:rPr>
          <w:sz w:val="24"/>
          <w:szCs w:val="24"/>
        </w:rPr>
        <w:lastRenderedPageBreak/>
        <w:t>Language and Literacy</w:t>
      </w:r>
    </w:p>
    <w:p w:rsidR="00AC38D6" w:rsidRPr="00AC38D6" w:rsidRDefault="00AC38D6" w:rsidP="00AC38D6">
      <w:pPr>
        <w:numPr>
          <w:ilvl w:val="1"/>
          <w:numId w:val="36"/>
        </w:numPr>
        <w:rPr>
          <w:sz w:val="24"/>
          <w:szCs w:val="24"/>
        </w:rPr>
      </w:pPr>
      <w:r>
        <w:rPr>
          <w:sz w:val="24"/>
          <w:szCs w:val="24"/>
        </w:rPr>
        <w:t>Planning must take place for how materials will be developed for</w:t>
      </w:r>
      <w:r w:rsidRPr="00AC38D6">
        <w:rPr>
          <w:sz w:val="24"/>
          <w:szCs w:val="24"/>
        </w:rPr>
        <w:t xml:space="preserve"> people who have a limited ability to read, speak, write or understand English, have low literacy skills, or who cannot read at all.</w:t>
      </w:r>
    </w:p>
    <w:p w:rsidR="00AC38D6" w:rsidRDefault="00AC38D6" w:rsidP="00AC38D6">
      <w:pPr>
        <w:numPr>
          <w:ilvl w:val="0"/>
          <w:numId w:val="36"/>
        </w:numPr>
        <w:rPr>
          <w:sz w:val="24"/>
          <w:szCs w:val="24"/>
        </w:rPr>
      </w:pPr>
      <w:r w:rsidRPr="00AC38D6">
        <w:rPr>
          <w:sz w:val="24"/>
          <w:szCs w:val="24"/>
        </w:rPr>
        <w:t>Medical Issues and Disability (physical, mental, cognitive, or sensory)</w:t>
      </w:r>
    </w:p>
    <w:p w:rsidR="001843B8" w:rsidRPr="001843B8" w:rsidRDefault="001843B8" w:rsidP="001843B8">
      <w:pPr>
        <w:pStyle w:val="ListParagraph"/>
        <w:numPr>
          <w:ilvl w:val="1"/>
          <w:numId w:val="36"/>
        </w:numPr>
        <w:rPr>
          <w:sz w:val="24"/>
          <w:szCs w:val="24"/>
        </w:rPr>
      </w:pPr>
      <w:r w:rsidRPr="001843B8">
        <w:rPr>
          <w:sz w:val="24"/>
          <w:szCs w:val="24"/>
        </w:rPr>
        <w:t xml:space="preserve">According to the </w:t>
      </w:r>
      <w:hyperlink r:id="rId15" w:history="1">
        <w:r w:rsidRPr="001843B8">
          <w:rPr>
            <w:rStyle w:val="Hyperlink"/>
            <w:sz w:val="24"/>
            <w:szCs w:val="24"/>
          </w:rPr>
          <w:t>2010 US Census</w:t>
        </w:r>
      </w:hyperlink>
      <w:r w:rsidRPr="001843B8">
        <w:rPr>
          <w:sz w:val="24"/>
          <w:szCs w:val="24"/>
        </w:rPr>
        <w:t>, nearly 1 in 5 people have a disability. Reported disabilities range from difficulty with walking and climbing stairs, to hearing and seeing, to even depression and anxiety. Disabilities can affect people’s ability to do daily activities around the house without assistance and can have a negative impact on employment and monthly income. Older adults were found to be more likely to have a disability and by 2030, the number of U.S. adults aged 65 or older is expected to more than double</w:t>
      </w:r>
      <w:r>
        <w:rPr>
          <w:rStyle w:val="FootnoteReference"/>
          <w:sz w:val="24"/>
          <w:szCs w:val="24"/>
        </w:rPr>
        <w:footnoteReference w:id="2"/>
      </w:r>
      <w:r w:rsidRPr="001843B8">
        <w:rPr>
          <w:sz w:val="24"/>
          <w:szCs w:val="24"/>
        </w:rPr>
        <w:t>.</w:t>
      </w:r>
    </w:p>
    <w:p w:rsidR="00AC38D6" w:rsidRPr="00AC38D6" w:rsidRDefault="00AC38D6" w:rsidP="00AC38D6">
      <w:pPr>
        <w:numPr>
          <w:ilvl w:val="0"/>
          <w:numId w:val="36"/>
        </w:numPr>
        <w:rPr>
          <w:sz w:val="24"/>
          <w:szCs w:val="24"/>
        </w:rPr>
      </w:pPr>
      <w:r w:rsidRPr="00AC38D6">
        <w:rPr>
          <w:sz w:val="24"/>
          <w:szCs w:val="24"/>
        </w:rPr>
        <w:t>Isolation (cultural, geographic, or social)</w:t>
      </w:r>
    </w:p>
    <w:p w:rsidR="00AC38D6" w:rsidRPr="00AC38D6" w:rsidRDefault="00AC38D6" w:rsidP="00AC38D6">
      <w:pPr>
        <w:numPr>
          <w:ilvl w:val="1"/>
          <w:numId w:val="36"/>
        </w:numPr>
        <w:rPr>
          <w:sz w:val="24"/>
          <w:szCs w:val="24"/>
        </w:rPr>
      </w:pPr>
      <w:r w:rsidRPr="00AC38D6">
        <w:rPr>
          <w:b/>
          <w:sz w:val="24"/>
          <w:szCs w:val="24"/>
        </w:rPr>
        <w:t>Rural populations</w:t>
      </w:r>
      <w:r w:rsidRPr="00AC38D6">
        <w:rPr>
          <w:sz w:val="24"/>
          <w:szCs w:val="24"/>
        </w:rPr>
        <w:t xml:space="preserve"> include ranchers, farmers, and people who live in sparsely populated communities. Rural areas can have special communication challenges, such as dependence on satellite television, which does not always provide local channels or news. Additionally, radio stations have moved to a canned commercial feed in many communities and might not be useful for dispensing local information in an emergency.</w:t>
      </w:r>
    </w:p>
    <w:p w:rsidR="00AC38D6" w:rsidRPr="00AC38D6" w:rsidRDefault="00AC38D6" w:rsidP="00AC38D6">
      <w:pPr>
        <w:numPr>
          <w:ilvl w:val="1"/>
          <w:numId w:val="36"/>
        </w:numPr>
        <w:rPr>
          <w:sz w:val="24"/>
          <w:szCs w:val="24"/>
        </w:rPr>
      </w:pPr>
      <w:r w:rsidRPr="00AC38D6">
        <w:rPr>
          <w:b/>
          <w:sz w:val="24"/>
          <w:szCs w:val="24"/>
        </w:rPr>
        <w:t>In urban areas</w:t>
      </w:r>
      <w:r w:rsidRPr="00AC38D6">
        <w:rPr>
          <w:sz w:val="24"/>
          <w:szCs w:val="24"/>
        </w:rPr>
        <w:t>, people can be isolated because of language, lack of education, cultural practices, chronic health problems, fear, lack of transportation or access to public transit systems, unemployment, and other factors. Even if they have access to mass media, they might not have the means to respond to emergency directives.</w:t>
      </w:r>
    </w:p>
    <w:p w:rsidR="00AC38D6" w:rsidRPr="00AC38D6" w:rsidRDefault="00AC38D6" w:rsidP="00AC38D6">
      <w:pPr>
        <w:numPr>
          <w:ilvl w:val="1"/>
          <w:numId w:val="36"/>
        </w:numPr>
        <w:rPr>
          <w:sz w:val="24"/>
          <w:szCs w:val="24"/>
        </w:rPr>
      </w:pPr>
      <w:r w:rsidRPr="00AC38D6">
        <w:rPr>
          <w:b/>
          <w:sz w:val="24"/>
          <w:szCs w:val="24"/>
        </w:rPr>
        <w:t>Temporary residents</w:t>
      </w:r>
      <w:r w:rsidRPr="00AC38D6">
        <w:rPr>
          <w:sz w:val="24"/>
          <w:szCs w:val="24"/>
        </w:rPr>
        <w:t xml:space="preserve"> can be a major population for many communities, but there are big differences in the types of temporary residents: people living on </w:t>
      </w:r>
      <w:proofErr w:type="gramStart"/>
      <w:r w:rsidRPr="00AC38D6">
        <w:rPr>
          <w:sz w:val="24"/>
          <w:szCs w:val="24"/>
        </w:rPr>
        <w:t>a military base, students, tourists, or seasonal farm workers</w:t>
      </w:r>
      <w:proofErr w:type="gramEnd"/>
      <w:r w:rsidRPr="00AC38D6">
        <w:rPr>
          <w:sz w:val="24"/>
          <w:szCs w:val="24"/>
        </w:rPr>
        <w:t>, for example.</w:t>
      </w:r>
    </w:p>
    <w:p w:rsidR="00AC38D6" w:rsidRPr="00AC38D6" w:rsidRDefault="00AC38D6" w:rsidP="00AC38D6">
      <w:pPr>
        <w:numPr>
          <w:ilvl w:val="1"/>
          <w:numId w:val="36"/>
        </w:numPr>
        <w:rPr>
          <w:sz w:val="24"/>
          <w:szCs w:val="24"/>
        </w:rPr>
      </w:pPr>
      <w:r w:rsidRPr="00AC38D6">
        <w:rPr>
          <w:b/>
          <w:sz w:val="24"/>
          <w:szCs w:val="24"/>
        </w:rPr>
        <w:t>Undocumented immigrants</w:t>
      </w:r>
      <w:r w:rsidRPr="00AC38D6">
        <w:rPr>
          <w:sz w:val="24"/>
          <w:szCs w:val="24"/>
        </w:rPr>
        <w:t xml:space="preserve"> are foreign-born persons who reside in the United States and have not yet achieved legal residency. </w:t>
      </w:r>
      <w:proofErr w:type="gramStart"/>
      <w:r w:rsidRPr="00AC38D6">
        <w:rPr>
          <w:sz w:val="24"/>
          <w:szCs w:val="24"/>
        </w:rPr>
        <w:t>Therefore</w:t>
      </w:r>
      <w:proofErr w:type="gramEnd"/>
      <w:r w:rsidRPr="00AC38D6">
        <w:rPr>
          <w:sz w:val="24"/>
          <w:szCs w:val="24"/>
        </w:rPr>
        <w:t xml:space="preserve"> these individuals might consciously avoid interaction with social and public agencies.</w:t>
      </w:r>
    </w:p>
    <w:p w:rsidR="00AC38D6" w:rsidRPr="00AC38D6" w:rsidRDefault="00AC38D6" w:rsidP="00AC38D6">
      <w:pPr>
        <w:numPr>
          <w:ilvl w:val="1"/>
          <w:numId w:val="36"/>
        </w:numPr>
        <w:rPr>
          <w:sz w:val="24"/>
          <w:szCs w:val="24"/>
        </w:rPr>
      </w:pPr>
      <w:r w:rsidRPr="00AC38D6">
        <w:rPr>
          <w:b/>
          <w:sz w:val="24"/>
          <w:szCs w:val="24"/>
        </w:rPr>
        <w:lastRenderedPageBreak/>
        <w:t xml:space="preserve">Single parents and caregivers </w:t>
      </w:r>
      <w:r w:rsidRPr="00AC38D6">
        <w:rPr>
          <w:sz w:val="24"/>
          <w:szCs w:val="24"/>
        </w:rPr>
        <w:t>face challenges because they have no one to share their responsibilities to care for those who are dependent on them. This increased responsibility can impair their ability to plan for emergencies or carry out public health directives, and it can be emotionally overwhelming.</w:t>
      </w:r>
    </w:p>
    <w:p w:rsidR="00AC38D6" w:rsidRPr="00AC38D6" w:rsidRDefault="00AC38D6" w:rsidP="00AC38D6">
      <w:pPr>
        <w:numPr>
          <w:ilvl w:val="1"/>
          <w:numId w:val="36"/>
        </w:numPr>
        <w:rPr>
          <w:sz w:val="24"/>
          <w:szCs w:val="24"/>
        </w:rPr>
      </w:pPr>
      <w:r w:rsidRPr="00AC38D6">
        <w:rPr>
          <w:b/>
          <w:sz w:val="24"/>
          <w:szCs w:val="24"/>
        </w:rPr>
        <w:t xml:space="preserve">Religious and cultural practices </w:t>
      </w:r>
      <w:r w:rsidRPr="00AC38D6">
        <w:rPr>
          <w:sz w:val="24"/>
          <w:szCs w:val="24"/>
        </w:rPr>
        <w:t>may reduce the likelihood of certain groups receiving emergency communications. For example, mass media communications would be ineffective for reaching Amish and Mennonite communities which usually do not have televisions or radios.</w:t>
      </w:r>
    </w:p>
    <w:p w:rsidR="00AC38D6" w:rsidRPr="00AC38D6" w:rsidRDefault="00AC38D6" w:rsidP="00AC38D6">
      <w:pPr>
        <w:numPr>
          <w:ilvl w:val="0"/>
          <w:numId w:val="36"/>
        </w:numPr>
        <w:rPr>
          <w:sz w:val="24"/>
          <w:szCs w:val="24"/>
        </w:rPr>
      </w:pPr>
      <w:r w:rsidRPr="00AC38D6">
        <w:rPr>
          <w:sz w:val="24"/>
          <w:szCs w:val="24"/>
        </w:rPr>
        <w:t>Age</w:t>
      </w:r>
    </w:p>
    <w:p w:rsidR="00AC38D6" w:rsidRPr="00AC38D6" w:rsidRDefault="00AC38D6" w:rsidP="00AC38D6">
      <w:pPr>
        <w:numPr>
          <w:ilvl w:val="1"/>
          <w:numId w:val="36"/>
        </w:numPr>
        <w:rPr>
          <w:sz w:val="24"/>
          <w:szCs w:val="24"/>
        </w:rPr>
      </w:pPr>
      <w:r w:rsidRPr="00AC38D6">
        <w:rPr>
          <w:sz w:val="24"/>
          <w:szCs w:val="24"/>
        </w:rPr>
        <w:t>Although many elderly people are competent and able to access health care or provide for themselves in an emergency, chronic health problems, limited mobility, blindness, deafness, social isolation, fear, and reduced income put older adults at an increased risk during an emergency.</w:t>
      </w:r>
    </w:p>
    <w:p w:rsidR="00AC38D6" w:rsidRPr="00AC38D6" w:rsidRDefault="00AC38D6" w:rsidP="00AC38D6">
      <w:pPr>
        <w:numPr>
          <w:ilvl w:val="1"/>
          <w:numId w:val="36"/>
        </w:numPr>
        <w:rPr>
          <w:sz w:val="24"/>
          <w:szCs w:val="24"/>
        </w:rPr>
      </w:pPr>
      <w:r w:rsidRPr="00AC38D6">
        <w:rPr>
          <w:sz w:val="24"/>
          <w:szCs w:val="24"/>
        </w:rPr>
        <w:t>Infants and children under the age of 18 can also be at-risk, particularly if they are separated from their parents or guardians. They could be at school, in daycare, or at a hospital or other institution—places where parents expect them to be cared for during the crisis. There are also increasing numbers of children who are home alone after school. Separation of family members can cause its own havoc in a crisis, as demonstrated during evacuations for the 2005 hurricane season when members of some families were separated and sent to separate shelters, even to different states.</w:t>
      </w:r>
    </w:p>
    <w:p w:rsidR="008D3433" w:rsidRPr="00195D90" w:rsidRDefault="007A6F6C" w:rsidP="008D3433">
      <w:pPr>
        <w:rPr>
          <w:sz w:val="24"/>
          <w:szCs w:val="24"/>
        </w:rPr>
      </w:pPr>
      <w:r>
        <w:rPr>
          <w:sz w:val="24"/>
          <w:szCs w:val="24"/>
        </w:rPr>
        <w:t>It is the goal that the cross section of attendees present at this workshop are varied and diverse enough to properly represent the needs of the entire community. The</w:t>
      </w:r>
      <w:r w:rsidR="008D3433">
        <w:rPr>
          <w:sz w:val="24"/>
          <w:szCs w:val="24"/>
        </w:rPr>
        <w:t xml:space="preserve"> factors </w:t>
      </w:r>
      <w:r>
        <w:rPr>
          <w:sz w:val="24"/>
          <w:szCs w:val="24"/>
        </w:rPr>
        <w:t xml:space="preserve">listed above </w:t>
      </w:r>
      <w:r w:rsidR="008D3433">
        <w:rPr>
          <w:sz w:val="24"/>
          <w:szCs w:val="24"/>
        </w:rPr>
        <w:t xml:space="preserve">complicate a community’s ability to receive and follow </w:t>
      </w:r>
      <w:r>
        <w:rPr>
          <w:sz w:val="24"/>
          <w:szCs w:val="24"/>
        </w:rPr>
        <w:t xml:space="preserve">emergency response directives. By attendees providing a perspective of the vulnerable populations within the jurisdiction, the health department can </w:t>
      </w:r>
      <w:r w:rsidR="008D3433">
        <w:rPr>
          <w:sz w:val="24"/>
          <w:szCs w:val="24"/>
        </w:rPr>
        <w:t>take a proactive approach t</w:t>
      </w:r>
      <w:r>
        <w:rPr>
          <w:sz w:val="24"/>
          <w:szCs w:val="24"/>
        </w:rPr>
        <w:t>o ensure planning efforts account for everyone’s needs.</w:t>
      </w:r>
    </w:p>
    <w:p w:rsidR="008D3433" w:rsidRDefault="008D3433" w:rsidP="00540D67">
      <w:pPr>
        <w:rPr>
          <w:color w:val="FF0000"/>
          <w:sz w:val="24"/>
          <w:szCs w:val="24"/>
        </w:rPr>
      </w:pPr>
    </w:p>
    <w:p w:rsidR="007A6F6C" w:rsidRDefault="007A6F6C" w:rsidP="00540D67">
      <w:pPr>
        <w:rPr>
          <w:color w:val="FF0000"/>
          <w:sz w:val="24"/>
          <w:szCs w:val="24"/>
        </w:rPr>
      </w:pPr>
    </w:p>
    <w:p w:rsidR="008D3433" w:rsidRPr="001B6C00" w:rsidRDefault="008D3433" w:rsidP="00540D67">
      <w:pPr>
        <w:rPr>
          <w:color w:val="FF0000"/>
          <w:sz w:val="24"/>
          <w:szCs w:val="24"/>
        </w:rPr>
      </w:pPr>
    </w:p>
    <w:p w:rsidR="007A6F6C" w:rsidRDefault="007A6F6C">
      <w:pPr>
        <w:rPr>
          <w:rFonts w:asciiTheme="majorHAnsi" w:eastAsiaTheme="majorEastAsia" w:hAnsiTheme="majorHAnsi" w:cstheme="majorBidi"/>
          <w:color w:val="17365D" w:themeColor="text2" w:themeShade="BF"/>
          <w:spacing w:val="5"/>
          <w:kern w:val="28"/>
          <w:sz w:val="44"/>
          <w:szCs w:val="44"/>
        </w:rPr>
      </w:pPr>
      <w:r>
        <w:rPr>
          <w:sz w:val="44"/>
          <w:szCs w:val="44"/>
        </w:rPr>
        <w:br w:type="page"/>
      </w:r>
    </w:p>
    <w:p w:rsidR="00471E84" w:rsidRPr="00F52B1E" w:rsidRDefault="00471E84" w:rsidP="001923AA">
      <w:pPr>
        <w:pStyle w:val="Heading1"/>
      </w:pPr>
      <w:bookmarkStart w:id="6" w:name="_Toc515538849"/>
      <w:r w:rsidRPr="00F52B1E">
        <w:lastRenderedPageBreak/>
        <w:t>Post-Exercise Evaluation</w:t>
      </w:r>
      <w:bookmarkEnd w:id="6"/>
    </w:p>
    <w:p w:rsidR="00C3273E" w:rsidRPr="00C3273E" w:rsidRDefault="00C3273E" w:rsidP="00C3273E">
      <w:pPr>
        <w:pStyle w:val="Header"/>
        <w:tabs>
          <w:tab w:val="left" w:pos="0"/>
        </w:tabs>
        <w:rPr>
          <w:b/>
          <w:bCs/>
          <w:iCs/>
          <w:sz w:val="24"/>
          <w:szCs w:val="24"/>
        </w:rPr>
      </w:pPr>
      <w:r w:rsidRPr="00C3273E">
        <w:rPr>
          <w:iCs/>
          <w:sz w:val="24"/>
          <w:szCs w:val="24"/>
        </w:rPr>
        <w:t xml:space="preserve">Please rate, on a scale of 1 to 5, your overall assessment of the exercise relative to the statements provided below, with </w:t>
      </w:r>
      <w:r w:rsidRPr="00C3273E">
        <w:rPr>
          <w:b/>
          <w:bCs/>
          <w:iCs/>
          <w:sz w:val="24"/>
          <w:szCs w:val="24"/>
        </w:rPr>
        <w:t>1</w:t>
      </w:r>
      <w:r w:rsidRPr="00C3273E">
        <w:rPr>
          <w:iCs/>
          <w:sz w:val="24"/>
          <w:szCs w:val="24"/>
        </w:rPr>
        <w:t xml:space="preserve"> indicating </w:t>
      </w:r>
      <w:r w:rsidRPr="00C3273E">
        <w:rPr>
          <w:b/>
          <w:bCs/>
          <w:iCs/>
          <w:sz w:val="24"/>
          <w:szCs w:val="24"/>
        </w:rPr>
        <w:t>strong disagreement</w:t>
      </w:r>
      <w:r w:rsidRPr="00C3273E">
        <w:rPr>
          <w:iCs/>
          <w:sz w:val="24"/>
          <w:szCs w:val="24"/>
        </w:rPr>
        <w:t xml:space="preserve"> with the statement and </w:t>
      </w:r>
      <w:r w:rsidRPr="00C3273E">
        <w:rPr>
          <w:b/>
          <w:bCs/>
          <w:iCs/>
          <w:sz w:val="24"/>
          <w:szCs w:val="24"/>
        </w:rPr>
        <w:t>5</w:t>
      </w:r>
      <w:r w:rsidRPr="00C3273E">
        <w:rPr>
          <w:iCs/>
          <w:sz w:val="24"/>
          <w:szCs w:val="24"/>
        </w:rPr>
        <w:t xml:space="preserve"> indicating </w:t>
      </w:r>
      <w:r w:rsidRPr="00C3273E">
        <w:rPr>
          <w:b/>
          <w:bCs/>
          <w:iCs/>
          <w:sz w:val="24"/>
          <w:szCs w:val="24"/>
        </w:rPr>
        <w:t>strong agreement.</w:t>
      </w:r>
    </w:p>
    <w:p w:rsidR="00C3273E" w:rsidRDefault="00C3273E" w:rsidP="00C3273E">
      <w:pPr>
        <w:pStyle w:val="Header"/>
        <w:tabs>
          <w:tab w:val="left" w:pos="540"/>
        </w:tabs>
        <w:ind w:left="540" w:hanging="540"/>
        <w:rPr>
          <w:sz w:val="18"/>
        </w:rPr>
      </w:pPr>
    </w:p>
    <w:p w:rsidR="00713D7C" w:rsidRDefault="00713D7C" w:rsidP="00C3273E">
      <w:pPr>
        <w:pStyle w:val="Header"/>
        <w:tabs>
          <w:tab w:val="left" w:pos="540"/>
        </w:tabs>
        <w:ind w:left="540" w:hanging="540"/>
        <w:rPr>
          <w:sz w:val="18"/>
        </w:rPr>
      </w:pPr>
    </w:p>
    <w:p w:rsidR="00C3273E" w:rsidRPr="002F2808" w:rsidRDefault="00D57A8C" w:rsidP="004A7732">
      <w:pPr>
        <w:spacing w:after="120"/>
        <w:ind w:left="-360" w:right="-360" w:firstLine="360"/>
        <w:rPr>
          <w:rFonts w:ascii="Arial" w:hAnsi="Arial" w:cs="Arial"/>
          <w:i/>
        </w:rPr>
      </w:pPr>
      <w:r>
        <w:rPr>
          <w:rFonts w:ascii="Arial" w:hAnsi="Arial" w:cs="Arial"/>
          <w:i/>
        </w:rPr>
        <w:t>Workshop</w:t>
      </w:r>
      <w:r w:rsidR="00F52B1E" w:rsidRPr="002F2808">
        <w:rPr>
          <w:rFonts w:ascii="Arial" w:hAnsi="Arial" w:cs="Arial"/>
          <w:i/>
        </w:rPr>
        <w:t xml:space="preserve"> </w:t>
      </w:r>
      <w:r w:rsidR="00C3273E" w:rsidRPr="002F2808">
        <w:rPr>
          <w:rFonts w:ascii="Arial" w:hAnsi="Arial" w:cs="Arial"/>
          <w:i/>
        </w:rPr>
        <w:t>Assessment</w:t>
      </w:r>
      <w:r w:rsidR="004A7732">
        <w:rPr>
          <w:rFonts w:ascii="Arial" w:hAnsi="Arial" w:cs="Arial"/>
          <w:i/>
        </w:rP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5048"/>
        <w:gridCol w:w="777"/>
        <w:gridCol w:w="777"/>
        <w:gridCol w:w="582"/>
        <w:gridCol w:w="194"/>
        <w:gridCol w:w="777"/>
        <w:gridCol w:w="777"/>
      </w:tblGrid>
      <w:tr w:rsidR="00C3273E" w:rsidRPr="00006678" w:rsidTr="00EE50AC">
        <w:trPr>
          <w:trHeight w:val="683"/>
          <w:tblHeader/>
          <w:jc w:val="center"/>
        </w:trPr>
        <w:tc>
          <w:tcPr>
            <w:tcW w:w="5476" w:type="dxa"/>
            <w:gridSpan w:val="2"/>
            <w:tcBorders>
              <w:top w:val="single" w:sz="4" w:space="0" w:color="000080"/>
              <w:left w:val="single" w:sz="4" w:space="0" w:color="000080"/>
              <w:bottom w:val="single" w:sz="4" w:space="0" w:color="auto"/>
              <w:right w:val="single" w:sz="4" w:space="0" w:color="FFFFFF"/>
            </w:tcBorders>
            <w:shd w:val="clear" w:color="auto" w:fill="244061" w:themeFill="accent1" w:themeFillShade="80"/>
            <w:tcMar>
              <w:top w:w="58" w:type="dxa"/>
              <w:left w:w="115" w:type="dxa"/>
              <w:bottom w:w="58" w:type="dxa"/>
              <w:right w:w="115" w:type="dxa"/>
            </w:tcMar>
            <w:vAlign w:val="center"/>
          </w:tcPr>
          <w:p w:rsidR="00C3273E" w:rsidRPr="00006678" w:rsidRDefault="00C3273E" w:rsidP="00A257DE">
            <w:pPr>
              <w:pStyle w:val="Header"/>
              <w:tabs>
                <w:tab w:val="left" w:pos="540"/>
              </w:tabs>
              <w:jc w:val="center"/>
              <w:rPr>
                <w:rFonts w:ascii="Arial" w:hAnsi="Arial" w:cs="Arial"/>
                <w:b/>
                <w:color w:val="FFFFFF"/>
                <w:sz w:val="20"/>
              </w:rPr>
            </w:pPr>
            <w:r w:rsidRPr="00006678">
              <w:rPr>
                <w:rFonts w:ascii="Arial" w:hAnsi="Arial" w:cs="Arial"/>
                <w:b/>
                <w:color w:val="FFFFFF"/>
                <w:sz w:val="20"/>
              </w:rPr>
              <w:t>Assessment Factor</w:t>
            </w:r>
          </w:p>
        </w:tc>
        <w:tc>
          <w:tcPr>
            <w:tcW w:w="2136" w:type="dxa"/>
            <w:gridSpan w:val="3"/>
            <w:tcBorders>
              <w:top w:val="single" w:sz="4" w:space="0" w:color="000080"/>
              <w:left w:val="single" w:sz="4" w:space="0" w:color="FFFFFF"/>
              <w:bottom w:val="single" w:sz="4" w:space="0" w:color="000080"/>
              <w:right w:val="single" w:sz="4" w:space="0" w:color="000080"/>
            </w:tcBorders>
            <w:shd w:val="clear" w:color="auto" w:fill="244061" w:themeFill="accent1" w:themeFillShade="80"/>
            <w:tcMar>
              <w:top w:w="58" w:type="dxa"/>
              <w:left w:w="115" w:type="dxa"/>
              <w:bottom w:w="58" w:type="dxa"/>
              <w:right w:w="115" w:type="dxa"/>
            </w:tcMar>
            <w:vAlign w:val="center"/>
          </w:tcPr>
          <w:p w:rsidR="00C3273E" w:rsidRPr="00006678" w:rsidRDefault="00C3273E" w:rsidP="00A257DE">
            <w:pPr>
              <w:pStyle w:val="Header"/>
              <w:tabs>
                <w:tab w:val="left" w:pos="540"/>
              </w:tabs>
              <w:rPr>
                <w:rFonts w:ascii="Arial" w:hAnsi="Arial" w:cs="Arial"/>
                <w:b/>
                <w:color w:val="FFFFFF"/>
                <w:sz w:val="20"/>
              </w:rPr>
            </w:pPr>
            <w:r w:rsidRPr="00006678">
              <w:rPr>
                <w:rFonts w:ascii="Arial" w:hAnsi="Arial" w:cs="Arial"/>
                <w:b/>
                <w:color w:val="FFFFFF"/>
                <w:sz w:val="20"/>
              </w:rPr>
              <w:t xml:space="preserve">Strongly </w:t>
            </w:r>
          </w:p>
          <w:p w:rsidR="00C3273E" w:rsidRPr="00006678" w:rsidRDefault="00C3273E" w:rsidP="00A257DE">
            <w:pPr>
              <w:pStyle w:val="Header"/>
              <w:tabs>
                <w:tab w:val="left" w:pos="540"/>
              </w:tabs>
              <w:rPr>
                <w:rFonts w:ascii="Arial" w:hAnsi="Arial" w:cs="Arial"/>
                <w:b/>
                <w:color w:val="FFFFFF"/>
                <w:sz w:val="20"/>
              </w:rPr>
            </w:pPr>
            <w:r w:rsidRPr="00006678">
              <w:rPr>
                <w:rFonts w:ascii="Arial" w:hAnsi="Arial" w:cs="Arial"/>
                <w:b/>
                <w:color w:val="FFFFFF"/>
                <w:sz w:val="20"/>
              </w:rPr>
              <w:t>Disagree</w:t>
            </w:r>
          </w:p>
        </w:tc>
        <w:tc>
          <w:tcPr>
            <w:tcW w:w="1748" w:type="dxa"/>
            <w:gridSpan w:val="3"/>
            <w:tcBorders>
              <w:top w:val="single" w:sz="4" w:space="0" w:color="000080"/>
              <w:left w:val="single" w:sz="4" w:space="0" w:color="000080"/>
              <w:bottom w:val="single" w:sz="4" w:space="0" w:color="000080"/>
              <w:right w:val="single" w:sz="4" w:space="0" w:color="000080"/>
            </w:tcBorders>
            <w:shd w:val="clear" w:color="auto" w:fill="244061" w:themeFill="accent1" w:themeFillShade="80"/>
            <w:tcMar>
              <w:top w:w="58" w:type="dxa"/>
              <w:left w:w="115" w:type="dxa"/>
              <w:bottom w:w="58" w:type="dxa"/>
              <w:right w:w="115" w:type="dxa"/>
            </w:tcMar>
            <w:vAlign w:val="center"/>
          </w:tcPr>
          <w:p w:rsidR="00C3273E" w:rsidRPr="00006678" w:rsidRDefault="00C3273E" w:rsidP="00A257DE">
            <w:pPr>
              <w:pStyle w:val="Header"/>
              <w:tabs>
                <w:tab w:val="left" w:pos="540"/>
              </w:tabs>
              <w:jc w:val="right"/>
              <w:rPr>
                <w:rFonts w:ascii="Arial" w:hAnsi="Arial" w:cs="Arial"/>
                <w:b/>
                <w:color w:val="FFFFFF"/>
                <w:sz w:val="20"/>
              </w:rPr>
            </w:pPr>
            <w:r w:rsidRPr="00006678">
              <w:rPr>
                <w:rFonts w:ascii="Arial" w:hAnsi="Arial" w:cs="Arial"/>
                <w:b/>
                <w:color w:val="FFFFFF"/>
                <w:sz w:val="20"/>
              </w:rPr>
              <w:t>Strongly Agree</w:t>
            </w:r>
          </w:p>
        </w:tc>
      </w:tr>
      <w:tr w:rsidR="00C3273E" w:rsidRPr="00006678" w:rsidTr="00EE50AC">
        <w:trPr>
          <w:trHeight w:val="331"/>
          <w:tblHeader/>
          <w:jc w:val="center"/>
        </w:trPr>
        <w:tc>
          <w:tcPr>
            <w:tcW w:w="428" w:type="dxa"/>
            <w:tcBorders>
              <w:left w:val="single" w:sz="4" w:space="0" w:color="000080"/>
              <w:right w:val="nil"/>
            </w:tcBorders>
            <w:shd w:val="clear" w:color="auto" w:fill="auto"/>
            <w:tcMar>
              <w:top w:w="58" w:type="dxa"/>
              <w:left w:w="115" w:type="dxa"/>
              <w:bottom w:w="58" w:type="dxa"/>
              <w:right w:w="115" w:type="dxa"/>
            </w:tcMar>
            <w:vAlign w:val="center"/>
          </w:tcPr>
          <w:p w:rsidR="00C3273E" w:rsidRPr="00006678" w:rsidRDefault="00C3273E" w:rsidP="00A257DE">
            <w:pPr>
              <w:pStyle w:val="Header"/>
              <w:tabs>
                <w:tab w:val="left" w:pos="540"/>
              </w:tabs>
              <w:jc w:val="center"/>
              <w:rPr>
                <w:rFonts w:ascii="Arial" w:hAnsi="Arial" w:cs="Arial"/>
                <w:sz w:val="20"/>
              </w:rPr>
            </w:pPr>
            <w:r w:rsidRPr="00006678">
              <w:rPr>
                <w:rFonts w:ascii="Arial" w:hAnsi="Arial" w:cs="Arial"/>
                <w:sz w:val="20"/>
              </w:rPr>
              <w:t>a.</w:t>
            </w:r>
          </w:p>
        </w:tc>
        <w:tc>
          <w:tcPr>
            <w:tcW w:w="5048" w:type="dxa"/>
            <w:tcBorders>
              <w:left w:val="nil"/>
            </w:tcBorders>
            <w:shd w:val="clear" w:color="auto" w:fill="auto"/>
            <w:tcMar>
              <w:top w:w="58" w:type="dxa"/>
              <w:left w:w="115" w:type="dxa"/>
              <w:bottom w:w="58" w:type="dxa"/>
              <w:right w:w="115" w:type="dxa"/>
            </w:tcMar>
            <w:vAlign w:val="center"/>
          </w:tcPr>
          <w:p w:rsidR="00C3273E" w:rsidRPr="00006678" w:rsidRDefault="00967849" w:rsidP="00CC52FB">
            <w:pPr>
              <w:pStyle w:val="Header"/>
              <w:tabs>
                <w:tab w:val="left" w:pos="540"/>
              </w:tabs>
              <w:rPr>
                <w:rFonts w:ascii="Arial" w:hAnsi="Arial" w:cs="Arial"/>
                <w:sz w:val="20"/>
              </w:rPr>
            </w:pPr>
            <w:r>
              <w:rPr>
                <w:rFonts w:ascii="Arial" w:hAnsi="Arial" w:cs="Arial"/>
                <w:sz w:val="20"/>
              </w:rPr>
              <w:t>The</w:t>
            </w:r>
            <w:r w:rsidR="005B160C">
              <w:rPr>
                <w:rFonts w:ascii="Arial" w:hAnsi="Arial" w:cs="Arial"/>
                <w:sz w:val="20"/>
              </w:rPr>
              <w:t xml:space="preserve"> workshop</w:t>
            </w:r>
            <w:r>
              <w:rPr>
                <w:rFonts w:ascii="Arial" w:hAnsi="Arial" w:cs="Arial"/>
                <w:sz w:val="20"/>
              </w:rPr>
              <w:t xml:space="preserve"> increased my </w:t>
            </w:r>
            <w:r w:rsidR="00D57A8C">
              <w:rPr>
                <w:rFonts w:ascii="Arial" w:hAnsi="Arial" w:cs="Arial"/>
                <w:sz w:val="20"/>
              </w:rPr>
              <w:t>knowledge</w:t>
            </w:r>
            <w:r>
              <w:rPr>
                <w:rFonts w:ascii="Arial" w:hAnsi="Arial" w:cs="Arial"/>
                <w:sz w:val="20"/>
              </w:rPr>
              <w:t xml:space="preserve"> of the </w:t>
            </w:r>
            <w:r w:rsidR="00CC52FB">
              <w:rPr>
                <w:rFonts w:ascii="Arial" w:hAnsi="Arial" w:cs="Arial"/>
                <w:sz w:val="20"/>
              </w:rPr>
              <w:t>LHD emergency response plans</w:t>
            </w:r>
            <w:r>
              <w:rPr>
                <w:rFonts w:ascii="Arial" w:hAnsi="Arial" w:cs="Arial"/>
                <w:sz w:val="20"/>
              </w:rPr>
              <w:t xml:space="preserve"> and its applicability to </w:t>
            </w:r>
            <w:r w:rsidR="00CC52FB">
              <w:rPr>
                <w:rFonts w:ascii="Arial" w:hAnsi="Arial" w:cs="Arial"/>
                <w:sz w:val="20"/>
              </w:rPr>
              <w:t>the communities I serve</w:t>
            </w:r>
            <w:r w:rsidR="005B160C">
              <w:rPr>
                <w:rFonts w:ascii="Arial" w:hAnsi="Arial" w:cs="Arial"/>
                <w:sz w:val="20"/>
              </w:rPr>
              <w:t xml:space="preserve"> in Michigan</w:t>
            </w:r>
          </w:p>
        </w:tc>
        <w:tc>
          <w:tcPr>
            <w:tcW w:w="777" w:type="dxa"/>
            <w:tcBorders>
              <w:top w:val="single" w:sz="4" w:space="0" w:color="000080"/>
              <w:right w:val="nil"/>
            </w:tcBorders>
            <w:shd w:val="clear" w:color="auto" w:fill="auto"/>
            <w:tcMar>
              <w:top w:w="58" w:type="dxa"/>
              <w:left w:w="115" w:type="dxa"/>
              <w:bottom w:w="58" w:type="dxa"/>
              <w:right w:w="115" w:type="dxa"/>
            </w:tcMar>
            <w:vAlign w:val="center"/>
          </w:tcPr>
          <w:p w:rsidR="00C3273E" w:rsidRPr="00006678" w:rsidRDefault="00C3273E" w:rsidP="00A257DE">
            <w:pPr>
              <w:pStyle w:val="Header"/>
              <w:tabs>
                <w:tab w:val="left" w:pos="540"/>
              </w:tabs>
              <w:jc w:val="center"/>
              <w:rPr>
                <w:rFonts w:ascii="Arial" w:hAnsi="Arial" w:cs="Arial"/>
                <w:sz w:val="20"/>
              </w:rPr>
            </w:pPr>
            <w:r w:rsidRPr="00006678">
              <w:rPr>
                <w:rFonts w:ascii="Arial" w:hAnsi="Arial" w:cs="Arial"/>
                <w:sz w:val="20"/>
              </w:rPr>
              <w:t>1</w:t>
            </w:r>
          </w:p>
        </w:tc>
        <w:tc>
          <w:tcPr>
            <w:tcW w:w="777" w:type="dxa"/>
            <w:tcBorders>
              <w:top w:val="single" w:sz="4" w:space="0" w:color="000080"/>
              <w:left w:val="nil"/>
              <w:right w:val="nil"/>
            </w:tcBorders>
            <w:shd w:val="clear" w:color="auto" w:fill="auto"/>
            <w:tcMar>
              <w:top w:w="58" w:type="dxa"/>
              <w:left w:w="115" w:type="dxa"/>
              <w:bottom w:w="58" w:type="dxa"/>
              <w:right w:w="115" w:type="dxa"/>
            </w:tcMar>
            <w:vAlign w:val="center"/>
          </w:tcPr>
          <w:p w:rsidR="00C3273E" w:rsidRPr="00006678" w:rsidRDefault="00C3273E" w:rsidP="00A257DE">
            <w:pPr>
              <w:pStyle w:val="Header"/>
              <w:tabs>
                <w:tab w:val="left" w:pos="540"/>
              </w:tabs>
              <w:jc w:val="center"/>
              <w:rPr>
                <w:rFonts w:ascii="Arial" w:hAnsi="Arial" w:cs="Arial"/>
                <w:sz w:val="20"/>
              </w:rPr>
            </w:pPr>
            <w:r w:rsidRPr="00006678">
              <w:rPr>
                <w:rFonts w:ascii="Arial" w:hAnsi="Arial" w:cs="Arial"/>
                <w:sz w:val="20"/>
              </w:rPr>
              <w:t>2</w:t>
            </w:r>
          </w:p>
        </w:tc>
        <w:tc>
          <w:tcPr>
            <w:tcW w:w="776" w:type="dxa"/>
            <w:gridSpan w:val="2"/>
            <w:tcBorders>
              <w:top w:val="single" w:sz="4" w:space="0" w:color="000080"/>
              <w:left w:val="nil"/>
              <w:right w:val="nil"/>
            </w:tcBorders>
            <w:shd w:val="clear" w:color="auto" w:fill="auto"/>
            <w:tcMar>
              <w:top w:w="58" w:type="dxa"/>
              <w:left w:w="115" w:type="dxa"/>
              <w:bottom w:w="58" w:type="dxa"/>
              <w:right w:w="115" w:type="dxa"/>
            </w:tcMar>
            <w:vAlign w:val="center"/>
          </w:tcPr>
          <w:p w:rsidR="00C3273E" w:rsidRPr="00006678" w:rsidRDefault="00C3273E" w:rsidP="00A257DE">
            <w:pPr>
              <w:pStyle w:val="Header"/>
              <w:tabs>
                <w:tab w:val="left" w:pos="540"/>
              </w:tabs>
              <w:jc w:val="center"/>
              <w:rPr>
                <w:rFonts w:ascii="Arial" w:hAnsi="Arial" w:cs="Arial"/>
                <w:sz w:val="20"/>
              </w:rPr>
            </w:pPr>
            <w:r w:rsidRPr="00006678">
              <w:rPr>
                <w:rFonts w:ascii="Arial" w:hAnsi="Arial" w:cs="Arial"/>
                <w:sz w:val="20"/>
              </w:rPr>
              <w:t>3</w:t>
            </w:r>
          </w:p>
        </w:tc>
        <w:tc>
          <w:tcPr>
            <w:tcW w:w="777" w:type="dxa"/>
            <w:tcBorders>
              <w:top w:val="single" w:sz="4" w:space="0" w:color="000080"/>
              <w:left w:val="nil"/>
              <w:right w:val="nil"/>
            </w:tcBorders>
            <w:shd w:val="clear" w:color="auto" w:fill="auto"/>
            <w:tcMar>
              <w:top w:w="58" w:type="dxa"/>
              <w:left w:w="115" w:type="dxa"/>
              <w:bottom w:w="58" w:type="dxa"/>
              <w:right w:w="115" w:type="dxa"/>
            </w:tcMar>
            <w:vAlign w:val="center"/>
          </w:tcPr>
          <w:p w:rsidR="00C3273E" w:rsidRPr="00006678" w:rsidRDefault="00C3273E" w:rsidP="00A257DE">
            <w:pPr>
              <w:pStyle w:val="Header"/>
              <w:tabs>
                <w:tab w:val="left" w:pos="540"/>
              </w:tabs>
              <w:jc w:val="center"/>
              <w:rPr>
                <w:rFonts w:ascii="Arial" w:hAnsi="Arial" w:cs="Arial"/>
                <w:sz w:val="20"/>
              </w:rPr>
            </w:pPr>
            <w:r w:rsidRPr="00006678">
              <w:rPr>
                <w:rFonts w:ascii="Arial" w:hAnsi="Arial" w:cs="Arial"/>
                <w:sz w:val="20"/>
              </w:rPr>
              <w:t>4</w:t>
            </w:r>
          </w:p>
        </w:tc>
        <w:tc>
          <w:tcPr>
            <w:tcW w:w="777" w:type="dxa"/>
            <w:tcBorders>
              <w:top w:val="single" w:sz="4" w:space="0" w:color="000080"/>
              <w:left w:val="nil"/>
              <w:right w:val="single" w:sz="4" w:space="0" w:color="000080"/>
            </w:tcBorders>
            <w:shd w:val="clear" w:color="auto" w:fill="auto"/>
            <w:tcMar>
              <w:top w:w="58" w:type="dxa"/>
              <w:left w:w="115" w:type="dxa"/>
              <w:bottom w:w="58" w:type="dxa"/>
              <w:right w:w="115" w:type="dxa"/>
            </w:tcMar>
            <w:vAlign w:val="center"/>
          </w:tcPr>
          <w:p w:rsidR="00C3273E" w:rsidRPr="00006678" w:rsidRDefault="00C3273E" w:rsidP="00A257DE">
            <w:pPr>
              <w:pStyle w:val="Header"/>
              <w:tabs>
                <w:tab w:val="left" w:pos="540"/>
              </w:tabs>
              <w:jc w:val="center"/>
              <w:rPr>
                <w:rFonts w:ascii="Arial" w:hAnsi="Arial" w:cs="Arial"/>
                <w:sz w:val="20"/>
              </w:rPr>
            </w:pPr>
            <w:r w:rsidRPr="00006678">
              <w:rPr>
                <w:rFonts w:ascii="Arial" w:hAnsi="Arial" w:cs="Arial"/>
                <w:sz w:val="20"/>
              </w:rPr>
              <w:t>5</w:t>
            </w:r>
          </w:p>
        </w:tc>
      </w:tr>
      <w:tr w:rsidR="00D54895" w:rsidRPr="00006678" w:rsidTr="00EE50AC">
        <w:trPr>
          <w:trHeight w:val="331"/>
          <w:tblHeader/>
          <w:jc w:val="center"/>
        </w:trPr>
        <w:tc>
          <w:tcPr>
            <w:tcW w:w="428" w:type="dxa"/>
            <w:tcBorders>
              <w:left w:val="single" w:sz="4" w:space="0" w:color="000080"/>
              <w:right w:val="nil"/>
            </w:tcBorders>
            <w:shd w:val="clear" w:color="auto" w:fill="auto"/>
            <w:tcMar>
              <w:top w:w="58" w:type="dxa"/>
              <w:left w:w="115" w:type="dxa"/>
              <w:bottom w:w="58" w:type="dxa"/>
              <w:right w:w="115" w:type="dxa"/>
            </w:tcMar>
            <w:vAlign w:val="center"/>
          </w:tcPr>
          <w:p w:rsidR="00D54895" w:rsidRPr="00006678" w:rsidRDefault="00875A76" w:rsidP="00D54895">
            <w:pPr>
              <w:pStyle w:val="Header"/>
              <w:tabs>
                <w:tab w:val="left" w:pos="540"/>
              </w:tabs>
              <w:jc w:val="center"/>
              <w:rPr>
                <w:rFonts w:ascii="Arial" w:hAnsi="Arial" w:cs="Arial"/>
                <w:sz w:val="20"/>
              </w:rPr>
            </w:pPr>
            <w:r>
              <w:rPr>
                <w:rFonts w:ascii="Arial" w:hAnsi="Arial" w:cs="Arial"/>
                <w:sz w:val="20"/>
              </w:rPr>
              <w:t>b.</w:t>
            </w:r>
          </w:p>
        </w:tc>
        <w:tc>
          <w:tcPr>
            <w:tcW w:w="5048" w:type="dxa"/>
            <w:tcBorders>
              <w:left w:val="nil"/>
            </w:tcBorders>
            <w:shd w:val="clear" w:color="auto" w:fill="auto"/>
            <w:tcMar>
              <w:top w:w="58" w:type="dxa"/>
              <w:left w:w="115" w:type="dxa"/>
              <w:bottom w:w="58" w:type="dxa"/>
              <w:right w:w="115" w:type="dxa"/>
            </w:tcMar>
            <w:vAlign w:val="center"/>
          </w:tcPr>
          <w:p w:rsidR="00D54895" w:rsidRDefault="00CF3F73" w:rsidP="00EE50AC">
            <w:pPr>
              <w:pStyle w:val="Header"/>
              <w:tabs>
                <w:tab w:val="left" w:pos="540"/>
              </w:tabs>
              <w:rPr>
                <w:rFonts w:ascii="Arial" w:hAnsi="Arial" w:cs="Arial"/>
                <w:sz w:val="20"/>
              </w:rPr>
            </w:pPr>
            <w:r>
              <w:rPr>
                <w:rFonts w:ascii="Arial" w:hAnsi="Arial" w:cs="Arial"/>
                <w:sz w:val="20"/>
              </w:rPr>
              <w:t xml:space="preserve">The workshop </w:t>
            </w:r>
            <w:r w:rsidR="004900DB" w:rsidRPr="00F86CF6">
              <w:rPr>
                <w:rFonts w:ascii="Arial" w:hAnsi="Arial" w:cs="Arial"/>
                <w:sz w:val="20"/>
              </w:rPr>
              <w:t xml:space="preserve">increased </w:t>
            </w:r>
            <w:r>
              <w:rPr>
                <w:rFonts w:ascii="Arial" w:hAnsi="Arial" w:cs="Arial"/>
                <w:sz w:val="20"/>
              </w:rPr>
              <w:t xml:space="preserve">my </w:t>
            </w:r>
            <w:r w:rsidR="004900DB" w:rsidRPr="00F86CF6">
              <w:rPr>
                <w:rFonts w:ascii="Arial" w:hAnsi="Arial" w:cs="Arial"/>
                <w:sz w:val="20"/>
              </w:rPr>
              <w:t>knowledge</w:t>
            </w:r>
            <w:r w:rsidR="004900DB">
              <w:rPr>
                <w:rFonts w:ascii="Arial" w:hAnsi="Arial" w:cs="Arial"/>
                <w:sz w:val="20"/>
              </w:rPr>
              <w:t xml:space="preserve"> of</w:t>
            </w:r>
            <w:r w:rsidR="00D54895">
              <w:rPr>
                <w:rFonts w:ascii="Arial" w:hAnsi="Arial" w:cs="Arial"/>
                <w:sz w:val="20"/>
              </w:rPr>
              <w:t xml:space="preserve"> the </w:t>
            </w:r>
            <w:r w:rsidR="00EE50AC">
              <w:rPr>
                <w:rFonts w:ascii="Arial" w:hAnsi="Arial" w:cs="Arial"/>
                <w:sz w:val="20"/>
              </w:rPr>
              <w:t>Crisis and Emergency Risk Communications (CERC) Plan</w:t>
            </w:r>
            <w:r w:rsidR="00CC52FB">
              <w:rPr>
                <w:rFonts w:ascii="Arial" w:hAnsi="Arial" w:cs="Arial"/>
                <w:sz w:val="20"/>
              </w:rPr>
              <w:t>.</w:t>
            </w:r>
          </w:p>
        </w:tc>
        <w:tc>
          <w:tcPr>
            <w:tcW w:w="777" w:type="dxa"/>
            <w:tcBorders>
              <w:top w:val="single" w:sz="4" w:space="0" w:color="000080"/>
              <w:right w:val="nil"/>
            </w:tcBorders>
            <w:shd w:val="clear" w:color="auto" w:fill="auto"/>
            <w:tcMar>
              <w:top w:w="58" w:type="dxa"/>
              <w:left w:w="115" w:type="dxa"/>
              <w:bottom w:w="58" w:type="dxa"/>
              <w:right w:w="115" w:type="dxa"/>
            </w:tcMar>
            <w:vAlign w:val="center"/>
          </w:tcPr>
          <w:p w:rsidR="00D54895" w:rsidRPr="00D54895" w:rsidRDefault="00D54895" w:rsidP="00D54895">
            <w:pPr>
              <w:pStyle w:val="Header"/>
              <w:tabs>
                <w:tab w:val="left" w:pos="540"/>
              </w:tabs>
              <w:jc w:val="center"/>
              <w:rPr>
                <w:rFonts w:ascii="Arial" w:hAnsi="Arial" w:cs="Arial"/>
                <w:sz w:val="20"/>
              </w:rPr>
            </w:pPr>
            <w:r w:rsidRPr="00006678">
              <w:rPr>
                <w:rFonts w:ascii="Arial" w:hAnsi="Arial" w:cs="Arial"/>
                <w:sz w:val="20"/>
              </w:rPr>
              <w:t>1</w:t>
            </w:r>
          </w:p>
        </w:tc>
        <w:tc>
          <w:tcPr>
            <w:tcW w:w="777" w:type="dxa"/>
            <w:tcBorders>
              <w:top w:val="single" w:sz="4" w:space="0" w:color="000080"/>
              <w:left w:val="nil"/>
              <w:right w:val="nil"/>
            </w:tcBorders>
            <w:shd w:val="clear" w:color="auto" w:fill="auto"/>
            <w:tcMar>
              <w:top w:w="58" w:type="dxa"/>
              <w:left w:w="115" w:type="dxa"/>
              <w:bottom w:w="58" w:type="dxa"/>
              <w:right w:w="115" w:type="dxa"/>
            </w:tcMar>
            <w:vAlign w:val="center"/>
          </w:tcPr>
          <w:p w:rsidR="00D54895" w:rsidRPr="00D54895" w:rsidRDefault="00D54895" w:rsidP="00D54895">
            <w:pPr>
              <w:pStyle w:val="Header"/>
              <w:tabs>
                <w:tab w:val="left" w:pos="540"/>
              </w:tabs>
              <w:jc w:val="center"/>
              <w:rPr>
                <w:rFonts w:ascii="Arial" w:hAnsi="Arial" w:cs="Arial"/>
                <w:sz w:val="20"/>
              </w:rPr>
            </w:pPr>
            <w:r w:rsidRPr="00006678">
              <w:rPr>
                <w:rFonts w:ascii="Arial" w:hAnsi="Arial" w:cs="Arial"/>
                <w:sz w:val="20"/>
              </w:rPr>
              <w:t>2</w:t>
            </w:r>
          </w:p>
        </w:tc>
        <w:tc>
          <w:tcPr>
            <w:tcW w:w="776" w:type="dxa"/>
            <w:gridSpan w:val="2"/>
            <w:tcBorders>
              <w:top w:val="single" w:sz="4" w:space="0" w:color="000080"/>
              <w:left w:val="nil"/>
              <w:right w:val="nil"/>
            </w:tcBorders>
            <w:shd w:val="clear" w:color="auto" w:fill="auto"/>
            <w:tcMar>
              <w:top w:w="58" w:type="dxa"/>
              <w:left w:w="115" w:type="dxa"/>
              <w:bottom w:w="58" w:type="dxa"/>
              <w:right w:w="115" w:type="dxa"/>
            </w:tcMar>
            <w:vAlign w:val="center"/>
          </w:tcPr>
          <w:p w:rsidR="00D54895" w:rsidRPr="00D54895" w:rsidRDefault="00D54895" w:rsidP="00D54895">
            <w:pPr>
              <w:pStyle w:val="Header"/>
              <w:tabs>
                <w:tab w:val="left" w:pos="540"/>
              </w:tabs>
              <w:jc w:val="center"/>
              <w:rPr>
                <w:rFonts w:ascii="Arial" w:hAnsi="Arial" w:cs="Arial"/>
                <w:sz w:val="20"/>
              </w:rPr>
            </w:pPr>
            <w:r w:rsidRPr="00006678">
              <w:rPr>
                <w:rFonts w:ascii="Arial" w:hAnsi="Arial" w:cs="Arial"/>
                <w:sz w:val="20"/>
              </w:rPr>
              <w:t>3</w:t>
            </w:r>
          </w:p>
        </w:tc>
        <w:tc>
          <w:tcPr>
            <w:tcW w:w="777" w:type="dxa"/>
            <w:tcBorders>
              <w:top w:val="single" w:sz="4" w:space="0" w:color="000080"/>
              <w:left w:val="nil"/>
              <w:right w:val="nil"/>
            </w:tcBorders>
            <w:shd w:val="clear" w:color="auto" w:fill="auto"/>
            <w:tcMar>
              <w:top w:w="58" w:type="dxa"/>
              <w:left w:w="115" w:type="dxa"/>
              <w:bottom w:w="58" w:type="dxa"/>
              <w:right w:w="115" w:type="dxa"/>
            </w:tcMar>
            <w:vAlign w:val="center"/>
          </w:tcPr>
          <w:p w:rsidR="00D54895" w:rsidRPr="00D54895" w:rsidRDefault="00D54895" w:rsidP="00D54895">
            <w:pPr>
              <w:pStyle w:val="Header"/>
              <w:tabs>
                <w:tab w:val="left" w:pos="540"/>
              </w:tabs>
              <w:jc w:val="center"/>
              <w:rPr>
                <w:rFonts w:ascii="Arial" w:hAnsi="Arial" w:cs="Arial"/>
                <w:sz w:val="20"/>
              </w:rPr>
            </w:pPr>
            <w:r w:rsidRPr="00006678">
              <w:rPr>
                <w:rFonts w:ascii="Arial" w:hAnsi="Arial" w:cs="Arial"/>
                <w:sz w:val="20"/>
              </w:rPr>
              <w:t>4</w:t>
            </w:r>
          </w:p>
        </w:tc>
        <w:tc>
          <w:tcPr>
            <w:tcW w:w="777" w:type="dxa"/>
            <w:tcBorders>
              <w:top w:val="single" w:sz="4" w:space="0" w:color="000080"/>
              <w:left w:val="nil"/>
              <w:right w:val="single" w:sz="4" w:space="0" w:color="000080"/>
            </w:tcBorders>
            <w:shd w:val="clear" w:color="auto" w:fill="auto"/>
            <w:tcMar>
              <w:top w:w="58" w:type="dxa"/>
              <w:left w:w="115" w:type="dxa"/>
              <w:bottom w:w="58" w:type="dxa"/>
              <w:right w:w="115" w:type="dxa"/>
            </w:tcMar>
            <w:vAlign w:val="center"/>
          </w:tcPr>
          <w:p w:rsidR="00D54895" w:rsidRPr="00D54895" w:rsidRDefault="00D54895" w:rsidP="00D54895">
            <w:pPr>
              <w:pStyle w:val="Header"/>
              <w:tabs>
                <w:tab w:val="left" w:pos="540"/>
              </w:tabs>
              <w:jc w:val="center"/>
              <w:rPr>
                <w:rFonts w:ascii="Arial" w:hAnsi="Arial" w:cs="Arial"/>
                <w:sz w:val="20"/>
              </w:rPr>
            </w:pPr>
            <w:r w:rsidRPr="00006678">
              <w:rPr>
                <w:rFonts w:ascii="Arial" w:hAnsi="Arial" w:cs="Arial"/>
                <w:sz w:val="20"/>
              </w:rPr>
              <w:t>5</w:t>
            </w:r>
          </w:p>
        </w:tc>
      </w:tr>
      <w:tr w:rsidR="00875A76" w:rsidRPr="00006678" w:rsidTr="00EE50AC">
        <w:trPr>
          <w:trHeight w:val="331"/>
          <w:tblHeader/>
          <w:jc w:val="center"/>
        </w:trPr>
        <w:tc>
          <w:tcPr>
            <w:tcW w:w="428" w:type="dxa"/>
            <w:tcBorders>
              <w:left w:val="single" w:sz="4" w:space="0" w:color="000080"/>
              <w:right w:val="nil"/>
            </w:tcBorders>
            <w:shd w:val="clear" w:color="auto" w:fill="auto"/>
            <w:tcMar>
              <w:top w:w="58" w:type="dxa"/>
              <w:left w:w="115" w:type="dxa"/>
              <w:bottom w:w="58" w:type="dxa"/>
              <w:right w:w="115" w:type="dxa"/>
            </w:tcMar>
            <w:vAlign w:val="center"/>
          </w:tcPr>
          <w:p w:rsidR="00875A76" w:rsidRPr="00006678" w:rsidRDefault="00875A76" w:rsidP="00875A76">
            <w:pPr>
              <w:pStyle w:val="Header"/>
              <w:tabs>
                <w:tab w:val="left" w:pos="540"/>
              </w:tabs>
              <w:jc w:val="center"/>
              <w:rPr>
                <w:rFonts w:ascii="Arial" w:hAnsi="Arial" w:cs="Arial"/>
                <w:sz w:val="20"/>
              </w:rPr>
            </w:pPr>
            <w:r>
              <w:rPr>
                <w:rFonts w:ascii="Arial" w:hAnsi="Arial" w:cs="Arial"/>
                <w:sz w:val="20"/>
              </w:rPr>
              <w:t>c.</w:t>
            </w:r>
          </w:p>
        </w:tc>
        <w:tc>
          <w:tcPr>
            <w:tcW w:w="5048" w:type="dxa"/>
            <w:tcBorders>
              <w:left w:val="nil"/>
            </w:tcBorders>
            <w:shd w:val="clear" w:color="auto" w:fill="auto"/>
            <w:tcMar>
              <w:top w:w="58" w:type="dxa"/>
              <w:left w:w="115" w:type="dxa"/>
              <w:bottom w:w="58" w:type="dxa"/>
              <w:right w:w="115" w:type="dxa"/>
            </w:tcMar>
            <w:vAlign w:val="center"/>
          </w:tcPr>
          <w:p w:rsidR="00875A76" w:rsidRDefault="00CF3F73" w:rsidP="00EE50AC">
            <w:pPr>
              <w:pStyle w:val="Header"/>
              <w:tabs>
                <w:tab w:val="left" w:pos="540"/>
              </w:tabs>
              <w:rPr>
                <w:rFonts w:ascii="Arial" w:hAnsi="Arial" w:cs="Arial"/>
                <w:sz w:val="20"/>
              </w:rPr>
            </w:pPr>
            <w:r>
              <w:rPr>
                <w:rFonts w:ascii="Arial" w:hAnsi="Arial" w:cs="Arial"/>
                <w:sz w:val="20"/>
              </w:rPr>
              <w:t xml:space="preserve">The workshop </w:t>
            </w:r>
            <w:r w:rsidR="00FD3D59" w:rsidRPr="00FD3D59">
              <w:rPr>
                <w:rFonts w:ascii="Arial" w:hAnsi="Arial" w:cs="Arial"/>
                <w:sz w:val="20"/>
              </w:rPr>
              <w:t>increased</w:t>
            </w:r>
            <w:r>
              <w:rPr>
                <w:rFonts w:ascii="Arial" w:hAnsi="Arial" w:cs="Arial"/>
                <w:sz w:val="20"/>
              </w:rPr>
              <w:t xml:space="preserve"> my</w:t>
            </w:r>
            <w:r w:rsidR="00FD3D59" w:rsidRPr="00FD3D59">
              <w:rPr>
                <w:rFonts w:ascii="Arial" w:hAnsi="Arial" w:cs="Arial"/>
                <w:sz w:val="20"/>
              </w:rPr>
              <w:t xml:space="preserve"> knowledge of </w:t>
            </w:r>
            <w:r w:rsidR="00875A76">
              <w:rPr>
                <w:rFonts w:ascii="Arial" w:hAnsi="Arial" w:cs="Arial"/>
                <w:sz w:val="20"/>
              </w:rPr>
              <w:t xml:space="preserve">the </w:t>
            </w:r>
            <w:r w:rsidR="00EE50AC">
              <w:rPr>
                <w:rFonts w:ascii="Arial" w:hAnsi="Arial" w:cs="Arial"/>
                <w:sz w:val="20"/>
              </w:rPr>
              <w:t>Strategic National Stockpile (SNS)</w:t>
            </w:r>
            <w:r w:rsidR="00CC52FB">
              <w:rPr>
                <w:rFonts w:ascii="Arial" w:hAnsi="Arial" w:cs="Arial"/>
                <w:sz w:val="20"/>
              </w:rPr>
              <w:t>.</w:t>
            </w:r>
          </w:p>
        </w:tc>
        <w:tc>
          <w:tcPr>
            <w:tcW w:w="777" w:type="dxa"/>
            <w:tcBorders>
              <w:top w:val="single" w:sz="4" w:space="0" w:color="000080"/>
              <w:right w:val="nil"/>
            </w:tcBorders>
            <w:shd w:val="clear" w:color="auto" w:fill="auto"/>
            <w:tcMar>
              <w:top w:w="58" w:type="dxa"/>
              <w:left w:w="115" w:type="dxa"/>
              <w:bottom w:w="58" w:type="dxa"/>
              <w:right w:w="115" w:type="dxa"/>
            </w:tcMar>
            <w:vAlign w:val="center"/>
          </w:tcPr>
          <w:p w:rsidR="00875A76" w:rsidRPr="00006678" w:rsidRDefault="00875A76" w:rsidP="00875A76">
            <w:pPr>
              <w:pStyle w:val="Header"/>
              <w:tabs>
                <w:tab w:val="left" w:pos="540"/>
              </w:tabs>
              <w:jc w:val="center"/>
              <w:rPr>
                <w:rFonts w:ascii="Arial" w:hAnsi="Arial" w:cs="Arial"/>
                <w:sz w:val="20"/>
              </w:rPr>
            </w:pPr>
            <w:r w:rsidRPr="00006678">
              <w:rPr>
                <w:rFonts w:ascii="Arial" w:hAnsi="Arial" w:cs="Arial"/>
                <w:sz w:val="20"/>
              </w:rPr>
              <w:t>1</w:t>
            </w:r>
          </w:p>
        </w:tc>
        <w:tc>
          <w:tcPr>
            <w:tcW w:w="777" w:type="dxa"/>
            <w:tcBorders>
              <w:top w:val="single" w:sz="4" w:space="0" w:color="000080"/>
              <w:left w:val="nil"/>
              <w:right w:val="nil"/>
            </w:tcBorders>
            <w:shd w:val="clear" w:color="auto" w:fill="auto"/>
            <w:tcMar>
              <w:top w:w="58" w:type="dxa"/>
              <w:left w:w="115" w:type="dxa"/>
              <w:bottom w:w="58" w:type="dxa"/>
              <w:right w:w="115" w:type="dxa"/>
            </w:tcMar>
            <w:vAlign w:val="center"/>
          </w:tcPr>
          <w:p w:rsidR="00875A76" w:rsidRPr="00006678" w:rsidRDefault="00875A76" w:rsidP="00875A76">
            <w:pPr>
              <w:pStyle w:val="Header"/>
              <w:tabs>
                <w:tab w:val="left" w:pos="540"/>
              </w:tabs>
              <w:jc w:val="center"/>
              <w:rPr>
                <w:rFonts w:ascii="Arial" w:hAnsi="Arial" w:cs="Arial"/>
                <w:sz w:val="20"/>
              </w:rPr>
            </w:pPr>
            <w:r w:rsidRPr="00006678">
              <w:rPr>
                <w:rFonts w:ascii="Arial" w:hAnsi="Arial" w:cs="Arial"/>
                <w:sz w:val="20"/>
              </w:rPr>
              <w:t>2</w:t>
            </w:r>
          </w:p>
        </w:tc>
        <w:tc>
          <w:tcPr>
            <w:tcW w:w="776" w:type="dxa"/>
            <w:gridSpan w:val="2"/>
            <w:tcBorders>
              <w:top w:val="single" w:sz="4" w:space="0" w:color="000080"/>
              <w:left w:val="nil"/>
              <w:right w:val="nil"/>
            </w:tcBorders>
            <w:shd w:val="clear" w:color="auto" w:fill="auto"/>
            <w:tcMar>
              <w:top w:w="58" w:type="dxa"/>
              <w:left w:w="115" w:type="dxa"/>
              <w:bottom w:w="58" w:type="dxa"/>
              <w:right w:w="115" w:type="dxa"/>
            </w:tcMar>
            <w:vAlign w:val="center"/>
          </w:tcPr>
          <w:p w:rsidR="00875A76" w:rsidRPr="00006678" w:rsidRDefault="00875A76" w:rsidP="00875A76">
            <w:pPr>
              <w:pStyle w:val="Header"/>
              <w:tabs>
                <w:tab w:val="left" w:pos="540"/>
              </w:tabs>
              <w:jc w:val="center"/>
              <w:rPr>
                <w:rFonts w:ascii="Arial" w:hAnsi="Arial" w:cs="Arial"/>
                <w:sz w:val="20"/>
              </w:rPr>
            </w:pPr>
            <w:r w:rsidRPr="00006678">
              <w:rPr>
                <w:rFonts w:ascii="Arial" w:hAnsi="Arial" w:cs="Arial"/>
                <w:sz w:val="20"/>
              </w:rPr>
              <w:t>3</w:t>
            </w:r>
          </w:p>
        </w:tc>
        <w:tc>
          <w:tcPr>
            <w:tcW w:w="777" w:type="dxa"/>
            <w:tcBorders>
              <w:top w:val="single" w:sz="4" w:space="0" w:color="000080"/>
              <w:left w:val="nil"/>
              <w:right w:val="nil"/>
            </w:tcBorders>
            <w:shd w:val="clear" w:color="auto" w:fill="auto"/>
            <w:tcMar>
              <w:top w:w="58" w:type="dxa"/>
              <w:left w:w="115" w:type="dxa"/>
              <w:bottom w:w="58" w:type="dxa"/>
              <w:right w:w="115" w:type="dxa"/>
            </w:tcMar>
            <w:vAlign w:val="center"/>
          </w:tcPr>
          <w:p w:rsidR="00875A76" w:rsidRPr="00006678" w:rsidRDefault="00875A76" w:rsidP="00875A76">
            <w:pPr>
              <w:pStyle w:val="Header"/>
              <w:tabs>
                <w:tab w:val="left" w:pos="540"/>
              </w:tabs>
              <w:jc w:val="center"/>
              <w:rPr>
                <w:rFonts w:ascii="Arial" w:hAnsi="Arial" w:cs="Arial"/>
                <w:sz w:val="20"/>
              </w:rPr>
            </w:pPr>
            <w:r w:rsidRPr="00006678">
              <w:rPr>
                <w:rFonts w:ascii="Arial" w:hAnsi="Arial" w:cs="Arial"/>
                <w:sz w:val="20"/>
              </w:rPr>
              <w:t>4</w:t>
            </w:r>
          </w:p>
        </w:tc>
        <w:tc>
          <w:tcPr>
            <w:tcW w:w="777" w:type="dxa"/>
            <w:tcBorders>
              <w:top w:val="single" w:sz="4" w:space="0" w:color="000080"/>
              <w:left w:val="nil"/>
              <w:right w:val="single" w:sz="4" w:space="0" w:color="000080"/>
            </w:tcBorders>
            <w:shd w:val="clear" w:color="auto" w:fill="auto"/>
            <w:tcMar>
              <w:top w:w="58" w:type="dxa"/>
              <w:left w:w="115" w:type="dxa"/>
              <w:bottom w:w="58" w:type="dxa"/>
              <w:right w:w="115" w:type="dxa"/>
            </w:tcMar>
            <w:vAlign w:val="center"/>
          </w:tcPr>
          <w:p w:rsidR="00875A76" w:rsidRPr="00006678" w:rsidRDefault="00875A76" w:rsidP="00875A76">
            <w:pPr>
              <w:pStyle w:val="Header"/>
              <w:tabs>
                <w:tab w:val="left" w:pos="540"/>
              </w:tabs>
              <w:jc w:val="center"/>
              <w:rPr>
                <w:rFonts w:ascii="Arial" w:hAnsi="Arial" w:cs="Arial"/>
                <w:sz w:val="20"/>
              </w:rPr>
            </w:pPr>
            <w:r w:rsidRPr="00006678">
              <w:rPr>
                <w:rFonts w:ascii="Arial" w:hAnsi="Arial" w:cs="Arial"/>
                <w:sz w:val="20"/>
              </w:rPr>
              <w:t>5</w:t>
            </w:r>
          </w:p>
        </w:tc>
      </w:tr>
      <w:tr w:rsidR="00875A76" w:rsidRPr="00006678" w:rsidTr="00EE50AC">
        <w:trPr>
          <w:trHeight w:val="331"/>
          <w:tblHeader/>
          <w:jc w:val="center"/>
        </w:trPr>
        <w:tc>
          <w:tcPr>
            <w:tcW w:w="428" w:type="dxa"/>
            <w:tcBorders>
              <w:left w:val="single" w:sz="4" w:space="0" w:color="000080"/>
              <w:right w:val="nil"/>
            </w:tcBorders>
            <w:shd w:val="clear" w:color="auto" w:fill="auto"/>
            <w:tcMar>
              <w:top w:w="58" w:type="dxa"/>
              <w:left w:w="115" w:type="dxa"/>
              <w:bottom w:w="58" w:type="dxa"/>
              <w:right w:w="115" w:type="dxa"/>
            </w:tcMar>
            <w:vAlign w:val="center"/>
          </w:tcPr>
          <w:p w:rsidR="00875A76" w:rsidRPr="00006678" w:rsidRDefault="00875A76" w:rsidP="00875A76">
            <w:pPr>
              <w:pStyle w:val="Header"/>
              <w:tabs>
                <w:tab w:val="left" w:pos="540"/>
              </w:tabs>
              <w:jc w:val="center"/>
              <w:rPr>
                <w:rFonts w:ascii="Arial" w:hAnsi="Arial" w:cs="Arial"/>
                <w:sz w:val="20"/>
              </w:rPr>
            </w:pPr>
            <w:r>
              <w:rPr>
                <w:rFonts w:ascii="Arial" w:hAnsi="Arial" w:cs="Arial"/>
                <w:sz w:val="20"/>
              </w:rPr>
              <w:t>d.</w:t>
            </w:r>
          </w:p>
        </w:tc>
        <w:tc>
          <w:tcPr>
            <w:tcW w:w="5048" w:type="dxa"/>
            <w:tcBorders>
              <w:left w:val="nil"/>
            </w:tcBorders>
            <w:shd w:val="clear" w:color="auto" w:fill="auto"/>
            <w:tcMar>
              <w:top w:w="58" w:type="dxa"/>
              <w:left w:w="115" w:type="dxa"/>
              <w:bottom w:w="58" w:type="dxa"/>
              <w:right w:w="115" w:type="dxa"/>
            </w:tcMar>
            <w:vAlign w:val="center"/>
          </w:tcPr>
          <w:p w:rsidR="00875A76" w:rsidRDefault="00CF3F73" w:rsidP="00EE50AC">
            <w:pPr>
              <w:pStyle w:val="Header"/>
              <w:tabs>
                <w:tab w:val="left" w:pos="540"/>
              </w:tabs>
              <w:rPr>
                <w:rFonts w:ascii="Arial" w:hAnsi="Arial" w:cs="Arial"/>
                <w:sz w:val="20"/>
              </w:rPr>
            </w:pPr>
            <w:r>
              <w:rPr>
                <w:rFonts w:ascii="Arial" w:hAnsi="Arial" w:cs="Arial"/>
                <w:sz w:val="20"/>
              </w:rPr>
              <w:t xml:space="preserve">The workshop </w:t>
            </w:r>
            <w:r w:rsidR="00F86CF6" w:rsidRPr="00F86CF6">
              <w:rPr>
                <w:rFonts w:ascii="Arial" w:hAnsi="Arial" w:cs="Arial"/>
                <w:sz w:val="20"/>
              </w:rPr>
              <w:t xml:space="preserve">increased </w:t>
            </w:r>
            <w:r>
              <w:rPr>
                <w:rFonts w:ascii="Arial" w:hAnsi="Arial" w:cs="Arial"/>
                <w:sz w:val="20"/>
              </w:rPr>
              <w:t xml:space="preserve">my </w:t>
            </w:r>
            <w:r w:rsidR="00F86CF6" w:rsidRPr="00F86CF6">
              <w:rPr>
                <w:rFonts w:ascii="Arial" w:hAnsi="Arial" w:cs="Arial"/>
                <w:sz w:val="20"/>
              </w:rPr>
              <w:t xml:space="preserve">knowledge of </w:t>
            </w:r>
            <w:r w:rsidR="00875A76">
              <w:rPr>
                <w:rFonts w:ascii="Arial" w:hAnsi="Arial" w:cs="Arial"/>
                <w:sz w:val="20"/>
              </w:rPr>
              <w:t>the</w:t>
            </w:r>
            <w:r w:rsidR="00EE50AC">
              <w:rPr>
                <w:rFonts w:ascii="Arial" w:hAnsi="Arial" w:cs="Arial"/>
                <w:sz w:val="20"/>
              </w:rPr>
              <w:t xml:space="preserve"> LHD’s</w:t>
            </w:r>
            <w:r w:rsidR="00875A76">
              <w:rPr>
                <w:rFonts w:ascii="Arial" w:hAnsi="Arial" w:cs="Arial"/>
                <w:sz w:val="20"/>
              </w:rPr>
              <w:t xml:space="preserve"> </w:t>
            </w:r>
            <w:r w:rsidR="00EE50AC">
              <w:rPr>
                <w:rFonts w:ascii="Arial" w:hAnsi="Arial" w:cs="Arial"/>
                <w:sz w:val="20"/>
              </w:rPr>
              <w:t>Point of Dispensing (POD) planning efforts</w:t>
            </w:r>
            <w:r w:rsidR="00CC52FB">
              <w:rPr>
                <w:rFonts w:ascii="Arial" w:hAnsi="Arial" w:cs="Arial"/>
                <w:sz w:val="20"/>
              </w:rPr>
              <w:t>.</w:t>
            </w:r>
          </w:p>
        </w:tc>
        <w:tc>
          <w:tcPr>
            <w:tcW w:w="777" w:type="dxa"/>
            <w:tcBorders>
              <w:top w:val="single" w:sz="4" w:space="0" w:color="000080"/>
              <w:right w:val="nil"/>
            </w:tcBorders>
            <w:shd w:val="clear" w:color="auto" w:fill="auto"/>
            <w:tcMar>
              <w:top w:w="58" w:type="dxa"/>
              <w:left w:w="115" w:type="dxa"/>
              <w:bottom w:w="58" w:type="dxa"/>
              <w:right w:w="115" w:type="dxa"/>
            </w:tcMar>
            <w:vAlign w:val="center"/>
          </w:tcPr>
          <w:p w:rsidR="00875A76" w:rsidRPr="00006678" w:rsidRDefault="00875A76" w:rsidP="00875A76">
            <w:pPr>
              <w:pStyle w:val="Header"/>
              <w:tabs>
                <w:tab w:val="left" w:pos="540"/>
              </w:tabs>
              <w:jc w:val="center"/>
              <w:rPr>
                <w:rFonts w:ascii="Arial" w:hAnsi="Arial" w:cs="Arial"/>
                <w:sz w:val="20"/>
              </w:rPr>
            </w:pPr>
            <w:r w:rsidRPr="00006678">
              <w:rPr>
                <w:rFonts w:ascii="Arial" w:hAnsi="Arial" w:cs="Arial"/>
                <w:sz w:val="20"/>
              </w:rPr>
              <w:t>1</w:t>
            </w:r>
          </w:p>
        </w:tc>
        <w:tc>
          <w:tcPr>
            <w:tcW w:w="777" w:type="dxa"/>
            <w:tcBorders>
              <w:top w:val="single" w:sz="4" w:space="0" w:color="000080"/>
              <w:left w:val="nil"/>
              <w:right w:val="nil"/>
            </w:tcBorders>
            <w:shd w:val="clear" w:color="auto" w:fill="auto"/>
            <w:tcMar>
              <w:top w:w="58" w:type="dxa"/>
              <w:left w:w="115" w:type="dxa"/>
              <w:bottom w:w="58" w:type="dxa"/>
              <w:right w:w="115" w:type="dxa"/>
            </w:tcMar>
            <w:vAlign w:val="center"/>
          </w:tcPr>
          <w:p w:rsidR="00875A76" w:rsidRPr="00006678" w:rsidRDefault="00875A76" w:rsidP="00875A76">
            <w:pPr>
              <w:pStyle w:val="Header"/>
              <w:tabs>
                <w:tab w:val="left" w:pos="540"/>
              </w:tabs>
              <w:jc w:val="center"/>
              <w:rPr>
                <w:rFonts w:ascii="Arial" w:hAnsi="Arial" w:cs="Arial"/>
                <w:sz w:val="20"/>
              </w:rPr>
            </w:pPr>
            <w:r w:rsidRPr="00006678">
              <w:rPr>
                <w:rFonts w:ascii="Arial" w:hAnsi="Arial" w:cs="Arial"/>
                <w:sz w:val="20"/>
              </w:rPr>
              <w:t>2</w:t>
            </w:r>
          </w:p>
        </w:tc>
        <w:tc>
          <w:tcPr>
            <w:tcW w:w="776" w:type="dxa"/>
            <w:gridSpan w:val="2"/>
            <w:tcBorders>
              <w:top w:val="single" w:sz="4" w:space="0" w:color="000080"/>
              <w:left w:val="nil"/>
              <w:right w:val="nil"/>
            </w:tcBorders>
            <w:shd w:val="clear" w:color="auto" w:fill="auto"/>
            <w:tcMar>
              <w:top w:w="58" w:type="dxa"/>
              <w:left w:w="115" w:type="dxa"/>
              <w:bottom w:w="58" w:type="dxa"/>
              <w:right w:w="115" w:type="dxa"/>
            </w:tcMar>
            <w:vAlign w:val="center"/>
          </w:tcPr>
          <w:p w:rsidR="00875A76" w:rsidRPr="00006678" w:rsidRDefault="00875A76" w:rsidP="00875A76">
            <w:pPr>
              <w:pStyle w:val="Header"/>
              <w:tabs>
                <w:tab w:val="left" w:pos="540"/>
              </w:tabs>
              <w:jc w:val="center"/>
              <w:rPr>
                <w:rFonts w:ascii="Arial" w:hAnsi="Arial" w:cs="Arial"/>
                <w:sz w:val="20"/>
              </w:rPr>
            </w:pPr>
            <w:r w:rsidRPr="00006678">
              <w:rPr>
                <w:rFonts w:ascii="Arial" w:hAnsi="Arial" w:cs="Arial"/>
                <w:sz w:val="20"/>
              </w:rPr>
              <w:t>3</w:t>
            </w:r>
          </w:p>
        </w:tc>
        <w:tc>
          <w:tcPr>
            <w:tcW w:w="777" w:type="dxa"/>
            <w:tcBorders>
              <w:top w:val="single" w:sz="4" w:space="0" w:color="000080"/>
              <w:left w:val="nil"/>
              <w:right w:val="nil"/>
            </w:tcBorders>
            <w:shd w:val="clear" w:color="auto" w:fill="auto"/>
            <w:tcMar>
              <w:top w:w="58" w:type="dxa"/>
              <w:left w:w="115" w:type="dxa"/>
              <w:bottom w:w="58" w:type="dxa"/>
              <w:right w:w="115" w:type="dxa"/>
            </w:tcMar>
            <w:vAlign w:val="center"/>
          </w:tcPr>
          <w:p w:rsidR="00875A76" w:rsidRPr="00006678" w:rsidRDefault="00875A76" w:rsidP="00875A76">
            <w:pPr>
              <w:pStyle w:val="Header"/>
              <w:tabs>
                <w:tab w:val="left" w:pos="540"/>
              </w:tabs>
              <w:jc w:val="center"/>
              <w:rPr>
                <w:rFonts w:ascii="Arial" w:hAnsi="Arial" w:cs="Arial"/>
                <w:sz w:val="20"/>
              </w:rPr>
            </w:pPr>
            <w:r w:rsidRPr="00006678">
              <w:rPr>
                <w:rFonts w:ascii="Arial" w:hAnsi="Arial" w:cs="Arial"/>
                <w:sz w:val="20"/>
              </w:rPr>
              <w:t>4</w:t>
            </w:r>
          </w:p>
        </w:tc>
        <w:tc>
          <w:tcPr>
            <w:tcW w:w="777" w:type="dxa"/>
            <w:tcBorders>
              <w:top w:val="single" w:sz="4" w:space="0" w:color="000080"/>
              <w:left w:val="nil"/>
              <w:right w:val="single" w:sz="4" w:space="0" w:color="000080"/>
            </w:tcBorders>
            <w:shd w:val="clear" w:color="auto" w:fill="auto"/>
            <w:tcMar>
              <w:top w:w="58" w:type="dxa"/>
              <w:left w:w="115" w:type="dxa"/>
              <w:bottom w:w="58" w:type="dxa"/>
              <w:right w:w="115" w:type="dxa"/>
            </w:tcMar>
            <w:vAlign w:val="center"/>
          </w:tcPr>
          <w:p w:rsidR="00875A76" w:rsidRPr="00006678" w:rsidRDefault="00875A76" w:rsidP="00875A76">
            <w:pPr>
              <w:pStyle w:val="Header"/>
              <w:tabs>
                <w:tab w:val="left" w:pos="540"/>
              </w:tabs>
              <w:jc w:val="center"/>
              <w:rPr>
                <w:rFonts w:ascii="Arial" w:hAnsi="Arial" w:cs="Arial"/>
                <w:sz w:val="20"/>
              </w:rPr>
            </w:pPr>
            <w:r w:rsidRPr="00006678">
              <w:rPr>
                <w:rFonts w:ascii="Arial" w:hAnsi="Arial" w:cs="Arial"/>
                <w:sz w:val="20"/>
              </w:rPr>
              <w:t>5</w:t>
            </w:r>
          </w:p>
        </w:tc>
      </w:tr>
    </w:tbl>
    <w:p w:rsidR="00713D7C" w:rsidRDefault="00713D7C" w:rsidP="00433341">
      <w:pPr>
        <w:spacing w:after="120"/>
        <w:ind w:right="-360"/>
      </w:pPr>
    </w:p>
    <w:p w:rsidR="00F86CF6" w:rsidRPr="002F2808" w:rsidRDefault="00967849" w:rsidP="00433341">
      <w:pPr>
        <w:spacing w:after="120"/>
        <w:ind w:right="-360"/>
        <w:rPr>
          <w:rFonts w:ascii="Arial" w:hAnsi="Arial" w:cs="Arial"/>
          <w:i/>
        </w:rPr>
      </w:pPr>
      <w:r>
        <w:br/>
      </w:r>
      <w:r w:rsidR="00F86CF6">
        <w:rPr>
          <w:rFonts w:ascii="Arial" w:hAnsi="Arial" w:cs="Arial"/>
          <w:i/>
        </w:rPr>
        <w:t>Exercise</w:t>
      </w:r>
      <w:r w:rsidR="00433341">
        <w:rPr>
          <w:rFonts w:ascii="Arial" w:hAnsi="Arial" w:cs="Arial"/>
          <w:i/>
        </w:rPr>
        <w:t xml:space="preserve"> Design</w:t>
      </w:r>
      <w:r w:rsidR="00F86CF6" w:rsidRPr="002F2808">
        <w:rPr>
          <w:rFonts w:ascii="Arial" w:hAnsi="Arial" w:cs="Arial"/>
          <w:i/>
        </w:rPr>
        <w:t xml:space="preserve"> Assessment</w:t>
      </w:r>
      <w:r w:rsidR="00F86CF6">
        <w:rPr>
          <w:rFonts w:ascii="Arial" w:hAnsi="Arial" w:cs="Arial"/>
          <w:i/>
        </w:rP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5048"/>
        <w:gridCol w:w="777"/>
        <w:gridCol w:w="777"/>
        <w:gridCol w:w="582"/>
        <w:gridCol w:w="194"/>
        <w:gridCol w:w="777"/>
        <w:gridCol w:w="777"/>
      </w:tblGrid>
      <w:tr w:rsidR="00F86CF6" w:rsidRPr="00006678" w:rsidTr="00522197">
        <w:trPr>
          <w:trHeight w:val="683"/>
          <w:tblHeader/>
          <w:jc w:val="center"/>
        </w:trPr>
        <w:tc>
          <w:tcPr>
            <w:tcW w:w="5051" w:type="dxa"/>
            <w:gridSpan w:val="2"/>
            <w:tcBorders>
              <w:top w:val="single" w:sz="4" w:space="0" w:color="000080"/>
              <w:left w:val="single" w:sz="4" w:space="0" w:color="000080"/>
              <w:bottom w:val="single" w:sz="4" w:space="0" w:color="auto"/>
              <w:right w:val="single" w:sz="4" w:space="0" w:color="FFFFFF"/>
            </w:tcBorders>
            <w:shd w:val="clear" w:color="auto" w:fill="244061" w:themeFill="accent1" w:themeFillShade="80"/>
            <w:tcMar>
              <w:top w:w="58" w:type="dxa"/>
              <w:left w:w="115" w:type="dxa"/>
              <w:bottom w:w="58" w:type="dxa"/>
              <w:right w:w="115" w:type="dxa"/>
            </w:tcMar>
            <w:vAlign w:val="center"/>
          </w:tcPr>
          <w:p w:rsidR="00F86CF6" w:rsidRPr="00006678" w:rsidRDefault="00F86CF6" w:rsidP="00882D93">
            <w:pPr>
              <w:pStyle w:val="Header"/>
              <w:tabs>
                <w:tab w:val="left" w:pos="540"/>
              </w:tabs>
              <w:jc w:val="center"/>
              <w:rPr>
                <w:rFonts w:ascii="Arial" w:hAnsi="Arial" w:cs="Arial"/>
                <w:b/>
                <w:color w:val="FFFFFF"/>
                <w:sz w:val="20"/>
              </w:rPr>
            </w:pPr>
            <w:r w:rsidRPr="00006678">
              <w:rPr>
                <w:rFonts w:ascii="Arial" w:hAnsi="Arial" w:cs="Arial"/>
                <w:b/>
                <w:color w:val="FFFFFF"/>
                <w:sz w:val="20"/>
              </w:rPr>
              <w:t>Assessment Factor</w:t>
            </w:r>
          </w:p>
        </w:tc>
        <w:tc>
          <w:tcPr>
            <w:tcW w:w="1974" w:type="dxa"/>
            <w:gridSpan w:val="3"/>
            <w:tcBorders>
              <w:top w:val="single" w:sz="4" w:space="0" w:color="000080"/>
              <w:left w:val="single" w:sz="4" w:space="0" w:color="FFFFFF"/>
              <w:bottom w:val="single" w:sz="4" w:space="0" w:color="000080"/>
              <w:right w:val="single" w:sz="4" w:space="0" w:color="000080"/>
            </w:tcBorders>
            <w:shd w:val="clear" w:color="auto" w:fill="244061" w:themeFill="accent1" w:themeFillShade="80"/>
            <w:tcMar>
              <w:top w:w="58" w:type="dxa"/>
              <w:left w:w="115" w:type="dxa"/>
              <w:bottom w:w="58" w:type="dxa"/>
              <w:right w:w="115" w:type="dxa"/>
            </w:tcMar>
            <w:vAlign w:val="center"/>
          </w:tcPr>
          <w:p w:rsidR="00F86CF6" w:rsidRPr="00006678" w:rsidRDefault="00F86CF6" w:rsidP="00882D93">
            <w:pPr>
              <w:pStyle w:val="Header"/>
              <w:tabs>
                <w:tab w:val="left" w:pos="540"/>
              </w:tabs>
              <w:rPr>
                <w:rFonts w:ascii="Arial" w:hAnsi="Arial" w:cs="Arial"/>
                <w:b/>
                <w:color w:val="FFFFFF"/>
                <w:sz w:val="20"/>
              </w:rPr>
            </w:pPr>
            <w:r w:rsidRPr="00006678">
              <w:rPr>
                <w:rFonts w:ascii="Arial" w:hAnsi="Arial" w:cs="Arial"/>
                <w:b/>
                <w:color w:val="FFFFFF"/>
                <w:sz w:val="20"/>
              </w:rPr>
              <w:t xml:space="preserve">Strongly </w:t>
            </w:r>
          </w:p>
          <w:p w:rsidR="00F86CF6" w:rsidRPr="00006678" w:rsidRDefault="00F86CF6" w:rsidP="00882D93">
            <w:pPr>
              <w:pStyle w:val="Header"/>
              <w:tabs>
                <w:tab w:val="left" w:pos="540"/>
              </w:tabs>
              <w:rPr>
                <w:rFonts w:ascii="Arial" w:hAnsi="Arial" w:cs="Arial"/>
                <w:b/>
                <w:color w:val="FFFFFF"/>
                <w:sz w:val="20"/>
              </w:rPr>
            </w:pPr>
            <w:r w:rsidRPr="00006678">
              <w:rPr>
                <w:rFonts w:ascii="Arial" w:hAnsi="Arial" w:cs="Arial"/>
                <w:b/>
                <w:color w:val="FFFFFF"/>
                <w:sz w:val="20"/>
              </w:rPr>
              <w:t>Disagree</w:t>
            </w:r>
          </w:p>
        </w:tc>
        <w:tc>
          <w:tcPr>
            <w:tcW w:w="1615" w:type="dxa"/>
            <w:gridSpan w:val="3"/>
            <w:tcBorders>
              <w:top w:val="single" w:sz="4" w:space="0" w:color="000080"/>
              <w:left w:val="single" w:sz="4" w:space="0" w:color="000080"/>
              <w:bottom w:val="single" w:sz="4" w:space="0" w:color="000080"/>
              <w:right w:val="single" w:sz="4" w:space="0" w:color="000080"/>
            </w:tcBorders>
            <w:shd w:val="clear" w:color="auto" w:fill="244061" w:themeFill="accent1" w:themeFillShade="80"/>
            <w:tcMar>
              <w:top w:w="58" w:type="dxa"/>
              <w:left w:w="115" w:type="dxa"/>
              <w:bottom w:w="58" w:type="dxa"/>
              <w:right w:w="115" w:type="dxa"/>
            </w:tcMar>
            <w:vAlign w:val="center"/>
          </w:tcPr>
          <w:p w:rsidR="00F86CF6" w:rsidRPr="00006678" w:rsidRDefault="00F86CF6" w:rsidP="00882D93">
            <w:pPr>
              <w:pStyle w:val="Header"/>
              <w:tabs>
                <w:tab w:val="left" w:pos="540"/>
              </w:tabs>
              <w:jc w:val="right"/>
              <w:rPr>
                <w:rFonts w:ascii="Arial" w:hAnsi="Arial" w:cs="Arial"/>
                <w:b/>
                <w:color w:val="FFFFFF"/>
                <w:sz w:val="20"/>
              </w:rPr>
            </w:pPr>
            <w:r w:rsidRPr="00006678">
              <w:rPr>
                <w:rFonts w:ascii="Arial" w:hAnsi="Arial" w:cs="Arial"/>
                <w:b/>
                <w:color w:val="FFFFFF"/>
                <w:sz w:val="20"/>
              </w:rPr>
              <w:t>Strongly Agree</w:t>
            </w:r>
          </w:p>
        </w:tc>
      </w:tr>
      <w:tr w:rsidR="00F86CF6" w:rsidRPr="00006678" w:rsidTr="00522197">
        <w:trPr>
          <w:trHeight w:val="331"/>
          <w:tblHeader/>
          <w:jc w:val="center"/>
        </w:trPr>
        <w:tc>
          <w:tcPr>
            <w:tcW w:w="384" w:type="dxa"/>
            <w:tcBorders>
              <w:left w:val="single" w:sz="4" w:space="0" w:color="000080"/>
              <w:right w:val="nil"/>
            </w:tcBorders>
            <w:shd w:val="clear" w:color="auto" w:fill="auto"/>
            <w:tcMar>
              <w:top w:w="58" w:type="dxa"/>
              <w:left w:w="115" w:type="dxa"/>
              <w:bottom w:w="58" w:type="dxa"/>
              <w:right w:w="115" w:type="dxa"/>
            </w:tcMar>
            <w:vAlign w:val="center"/>
          </w:tcPr>
          <w:p w:rsidR="00F86CF6" w:rsidRPr="00006678" w:rsidRDefault="00F86CF6" w:rsidP="00882D93">
            <w:pPr>
              <w:pStyle w:val="Header"/>
              <w:tabs>
                <w:tab w:val="left" w:pos="540"/>
              </w:tabs>
              <w:jc w:val="center"/>
              <w:rPr>
                <w:rFonts w:ascii="Arial" w:hAnsi="Arial" w:cs="Arial"/>
                <w:sz w:val="20"/>
              </w:rPr>
            </w:pPr>
            <w:r w:rsidRPr="00006678">
              <w:rPr>
                <w:rFonts w:ascii="Arial" w:hAnsi="Arial" w:cs="Arial"/>
                <w:sz w:val="20"/>
              </w:rPr>
              <w:t>a.</w:t>
            </w:r>
          </w:p>
        </w:tc>
        <w:tc>
          <w:tcPr>
            <w:tcW w:w="4667" w:type="dxa"/>
            <w:tcBorders>
              <w:left w:val="nil"/>
            </w:tcBorders>
            <w:shd w:val="clear" w:color="auto" w:fill="auto"/>
            <w:tcMar>
              <w:top w:w="58" w:type="dxa"/>
              <w:left w:w="115" w:type="dxa"/>
              <w:bottom w:w="58" w:type="dxa"/>
              <w:right w:w="115" w:type="dxa"/>
            </w:tcMar>
            <w:vAlign w:val="center"/>
          </w:tcPr>
          <w:p w:rsidR="00F86CF6" w:rsidRPr="00006678" w:rsidRDefault="007811A7" w:rsidP="00882D93">
            <w:pPr>
              <w:pStyle w:val="Header"/>
              <w:tabs>
                <w:tab w:val="left" w:pos="540"/>
              </w:tabs>
              <w:rPr>
                <w:rFonts w:ascii="Arial" w:hAnsi="Arial" w:cs="Arial"/>
                <w:sz w:val="20"/>
              </w:rPr>
            </w:pPr>
            <w:r w:rsidRPr="007811A7">
              <w:rPr>
                <w:rFonts w:ascii="Arial" w:hAnsi="Arial" w:cs="Arial"/>
                <w:sz w:val="20"/>
              </w:rPr>
              <w:t>The exercise wa</w:t>
            </w:r>
            <w:r>
              <w:rPr>
                <w:rFonts w:ascii="Arial" w:hAnsi="Arial" w:cs="Arial"/>
                <w:sz w:val="20"/>
              </w:rPr>
              <w:t>s well-structured and organized</w:t>
            </w:r>
          </w:p>
        </w:tc>
        <w:tc>
          <w:tcPr>
            <w:tcW w:w="718" w:type="dxa"/>
            <w:tcBorders>
              <w:top w:val="single" w:sz="4" w:space="0" w:color="000080"/>
              <w:right w:val="nil"/>
            </w:tcBorders>
            <w:shd w:val="clear" w:color="auto" w:fill="auto"/>
            <w:tcMar>
              <w:top w:w="58" w:type="dxa"/>
              <w:left w:w="115" w:type="dxa"/>
              <w:bottom w:w="58" w:type="dxa"/>
              <w:right w:w="115" w:type="dxa"/>
            </w:tcMar>
            <w:vAlign w:val="center"/>
          </w:tcPr>
          <w:p w:rsidR="00F86CF6" w:rsidRPr="00006678" w:rsidRDefault="00F86CF6" w:rsidP="00882D93">
            <w:pPr>
              <w:pStyle w:val="Header"/>
              <w:tabs>
                <w:tab w:val="left" w:pos="540"/>
              </w:tabs>
              <w:jc w:val="center"/>
              <w:rPr>
                <w:rFonts w:ascii="Arial" w:hAnsi="Arial" w:cs="Arial"/>
                <w:sz w:val="20"/>
              </w:rPr>
            </w:pPr>
            <w:r w:rsidRPr="00006678">
              <w:rPr>
                <w:rFonts w:ascii="Arial" w:hAnsi="Arial" w:cs="Arial"/>
                <w:sz w:val="20"/>
              </w:rPr>
              <w:t>1</w:t>
            </w:r>
          </w:p>
        </w:tc>
        <w:tc>
          <w:tcPr>
            <w:tcW w:w="718" w:type="dxa"/>
            <w:tcBorders>
              <w:top w:val="single" w:sz="4" w:space="0" w:color="000080"/>
              <w:left w:val="nil"/>
              <w:right w:val="nil"/>
            </w:tcBorders>
            <w:shd w:val="clear" w:color="auto" w:fill="auto"/>
            <w:tcMar>
              <w:top w:w="58" w:type="dxa"/>
              <w:left w:w="115" w:type="dxa"/>
              <w:bottom w:w="58" w:type="dxa"/>
              <w:right w:w="115" w:type="dxa"/>
            </w:tcMar>
            <w:vAlign w:val="center"/>
          </w:tcPr>
          <w:p w:rsidR="00F86CF6" w:rsidRPr="00006678" w:rsidRDefault="00F86CF6" w:rsidP="00882D93">
            <w:pPr>
              <w:pStyle w:val="Header"/>
              <w:tabs>
                <w:tab w:val="left" w:pos="540"/>
              </w:tabs>
              <w:jc w:val="center"/>
              <w:rPr>
                <w:rFonts w:ascii="Arial" w:hAnsi="Arial" w:cs="Arial"/>
                <w:sz w:val="20"/>
              </w:rPr>
            </w:pPr>
            <w:r w:rsidRPr="00006678">
              <w:rPr>
                <w:rFonts w:ascii="Arial" w:hAnsi="Arial" w:cs="Arial"/>
                <w:sz w:val="20"/>
              </w:rPr>
              <w:t>2</w:t>
            </w:r>
          </w:p>
        </w:tc>
        <w:tc>
          <w:tcPr>
            <w:tcW w:w="717" w:type="dxa"/>
            <w:gridSpan w:val="2"/>
            <w:tcBorders>
              <w:top w:val="single" w:sz="4" w:space="0" w:color="000080"/>
              <w:left w:val="nil"/>
              <w:right w:val="nil"/>
            </w:tcBorders>
            <w:shd w:val="clear" w:color="auto" w:fill="auto"/>
            <w:tcMar>
              <w:top w:w="58" w:type="dxa"/>
              <w:left w:w="115" w:type="dxa"/>
              <w:bottom w:w="58" w:type="dxa"/>
              <w:right w:w="115" w:type="dxa"/>
            </w:tcMar>
            <w:vAlign w:val="center"/>
          </w:tcPr>
          <w:p w:rsidR="00F86CF6" w:rsidRPr="00006678" w:rsidRDefault="00F86CF6" w:rsidP="00882D93">
            <w:pPr>
              <w:pStyle w:val="Header"/>
              <w:tabs>
                <w:tab w:val="left" w:pos="540"/>
              </w:tabs>
              <w:jc w:val="center"/>
              <w:rPr>
                <w:rFonts w:ascii="Arial" w:hAnsi="Arial" w:cs="Arial"/>
                <w:sz w:val="20"/>
              </w:rPr>
            </w:pPr>
            <w:r w:rsidRPr="00006678">
              <w:rPr>
                <w:rFonts w:ascii="Arial" w:hAnsi="Arial" w:cs="Arial"/>
                <w:sz w:val="20"/>
              </w:rPr>
              <w:t>3</w:t>
            </w:r>
          </w:p>
        </w:tc>
        <w:tc>
          <w:tcPr>
            <w:tcW w:w="718" w:type="dxa"/>
            <w:tcBorders>
              <w:top w:val="single" w:sz="4" w:space="0" w:color="000080"/>
              <w:left w:val="nil"/>
              <w:right w:val="nil"/>
            </w:tcBorders>
            <w:shd w:val="clear" w:color="auto" w:fill="auto"/>
            <w:tcMar>
              <w:top w:w="58" w:type="dxa"/>
              <w:left w:w="115" w:type="dxa"/>
              <w:bottom w:w="58" w:type="dxa"/>
              <w:right w:w="115" w:type="dxa"/>
            </w:tcMar>
            <w:vAlign w:val="center"/>
          </w:tcPr>
          <w:p w:rsidR="00F86CF6" w:rsidRPr="00006678" w:rsidRDefault="00F86CF6" w:rsidP="00882D93">
            <w:pPr>
              <w:pStyle w:val="Header"/>
              <w:tabs>
                <w:tab w:val="left" w:pos="540"/>
              </w:tabs>
              <w:jc w:val="center"/>
              <w:rPr>
                <w:rFonts w:ascii="Arial" w:hAnsi="Arial" w:cs="Arial"/>
                <w:sz w:val="20"/>
              </w:rPr>
            </w:pPr>
            <w:r w:rsidRPr="00006678">
              <w:rPr>
                <w:rFonts w:ascii="Arial" w:hAnsi="Arial" w:cs="Arial"/>
                <w:sz w:val="20"/>
              </w:rPr>
              <w:t>4</w:t>
            </w:r>
          </w:p>
        </w:tc>
        <w:tc>
          <w:tcPr>
            <w:tcW w:w="718" w:type="dxa"/>
            <w:tcBorders>
              <w:top w:val="single" w:sz="4" w:space="0" w:color="000080"/>
              <w:left w:val="nil"/>
              <w:right w:val="single" w:sz="4" w:space="0" w:color="000080"/>
            </w:tcBorders>
            <w:shd w:val="clear" w:color="auto" w:fill="auto"/>
            <w:tcMar>
              <w:top w:w="58" w:type="dxa"/>
              <w:left w:w="115" w:type="dxa"/>
              <w:bottom w:w="58" w:type="dxa"/>
              <w:right w:w="115" w:type="dxa"/>
            </w:tcMar>
            <w:vAlign w:val="center"/>
          </w:tcPr>
          <w:p w:rsidR="00F86CF6" w:rsidRPr="00006678" w:rsidRDefault="00F86CF6" w:rsidP="00882D93">
            <w:pPr>
              <w:pStyle w:val="Header"/>
              <w:tabs>
                <w:tab w:val="left" w:pos="540"/>
              </w:tabs>
              <w:jc w:val="center"/>
              <w:rPr>
                <w:rFonts w:ascii="Arial" w:hAnsi="Arial" w:cs="Arial"/>
                <w:sz w:val="20"/>
              </w:rPr>
            </w:pPr>
            <w:r w:rsidRPr="00006678">
              <w:rPr>
                <w:rFonts w:ascii="Arial" w:hAnsi="Arial" w:cs="Arial"/>
                <w:sz w:val="20"/>
              </w:rPr>
              <w:t>5</w:t>
            </w:r>
          </w:p>
        </w:tc>
      </w:tr>
      <w:tr w:rsidR="00F86CF6" w:rsidRPr="00006678" w:rsidTr="00522197">
        <w:trPr>
          <w:trHeight w:val="331"/>
          <w:tblHeader/>
          <w:jc w:val="center"/>
        </w:trPr>
        <w:tc>
          <w:tcPr>
            <w:tcW w:w="384" w:type="dxa"/>
            <w:tcBorders>
              <w:left w:val="single" w:sz="4" w:space="0" w:color="000080"/>
              <w:right w:val="nil"/>
            </w:tcBorders>
            <w:shd w:val="clear" w:color="auto" w:fill="auto"/>
            <w:tcMar>
              <w:top w:w="58" w:type="dxa"/>
              <w:left w:w="115" w:type="dxa"/>
              <w:bottom w:w="58" w:type="dxa"/>
              <w:right w:w="115" w:type="dxa"/>
            </w:tcMar>
            <w:vAlign w:val="center"/>
          </w:tcPr>
          <w:p w:rsidR="00F86CF6" w:rsidRPr="00006678" w:rsidRDefault="00F86CF6" w:rsidP="00882D93">
            <w:pPr>
              <w:pStyle w:val="Header"/>
              <w:tabs>
                <w:tab w:val="left" w:pos="540"/>
              </w:tabs>
              <w:jc w:val="center"/>
              <w:rPr>
                <w:rFonts w:ascii="Arial" w:hAnsi="Arial" w:cs="Arial"/>
                <w:sz w:val="20"/>
              </w:rPr>
            </w:pPr>
            <w:r>
              <w:rPr>
                <w:rFonts w:ascii="Arial" w:hAnsi="Arial" w:cs="Arial"/>
                <w:sz w:val="20"/>
              </w:rPr>
              <w:t>b.</w:t>
            </w:r>
          </w:p>
        </w:tc>
        <w:tc>
          <w:tcPr>
            <w:tcW w:w="4667" w:type="dxa"/>
            <w:tcBorders>
              <w:left w:val="nil"/>
            </w:tcBorders>
            <w:shd w:val="clear" w:color="auto" w:fill="auto"/>
            <w:tcMar>
              <w:top w:w="58" w:type="dxa"/>
              <w:left w:w="115" w:type="dxa"/>
              <w:bottom w:w="58" w:type="dxa"/>
              <w:right w:w="115" w:type="dxa"/>
            </w:tcMar>
            <w:vAlign w:val="center"/>
          </w:tcPr>
          <w:p w:rsidR="00F86CF6" w:rsidRDefault="007811A7" w:rsidP="007811A7">
            <w:pPr>
              <w:pStyle w:val="Header"/>
              <w:tabs>
                <w:tab w:val="left" w:pos="540"/>
              </w:tabs>
              <w:rPr>
                <w:rFonts w:ascii="Arial" w:hAnsi="Arial" w:cs="Arial"/>
                <w:sz w:val="20"/>
              </w:rPr>
            </w:pPr>
            <w:r w:rsidRPr="007811A7">
              <w:rPr>
                <w:rFonts w:ascii="Arial" w:hAnsi="Arial" w:cs="Arial"/>
                <w:sz w:val="20"/>
              </w:rPr>
              <w:t xml:space="preserve">The materials provided helped me understand and become engaged in the </w:t>
            </w:r>
            <w:r>
              <w:rPr>
                <w:rFonts w:ascii="Arial" w:hAnsi="Arial" w:cs="Arial"/>
                <w:sz w:val="20"/>
              </w:rPr>
              <w:t>workshop</w:t>
            </w:r>
          </w:p>
        </w:tc>
        <w:tc>
          <w:tcPr>
            <w:tcW w:w="718" w:type="dxa"/>
            <w:tcBorders>
              <w:top w:val="single" w:sz="4" w:space="0" w:color="000080"/>
              <w:right w:val="nil"/>
            </w:tcBorders>
            <w:shd w:val="clear" w:color="auto" w:fill="auto"/>
            <w:tcMar>
              <w:top w:w="58" w:type="dxa"/>
              <w:left w:w="115" w:type="dxa"/>
              <w:bottom w:w="58" w:type="dxa"/>
              <w:right w:w="115" w:type="dxa"/>
            </w:tcMar>
            <w:vAlign w:val="center"/>
          </w:tcPr>
          <w:p w:rsidR="00F86CF6" w:rsidRPr="00D54895" w:rsidRDefault="00F86CF6" w:rsidP="00882D93">
            <w:pPr>
              <w:pStyle w:val="Header"/>
              <w:tabs>
                <w:tab w:val="left" w:pos="540"/>
              </w:tabs>
              <w:jc w:val="center"/>
              <w:rPr>
                <w:rFonts w:ascii="Arial" w:hAnsi="Arial" w:cs="Arial"/>
                <w:sz w:val="20"/>
              </w:rPr>
            </w:pPr>
            <w:r w:rsidRPr="00006678">
              <w:rPr>
                <w:rFonts w:ascii="Arial" w:hAnsi="Arial" w:cs="Arial"/>
                <w:sz w:val="20"/>
              </w:rPr>
              <w:t>1</w:t>
            </w:r>
          </w:p>
        </w:tc>
        <w:tc>
          <w:tcPr>
            <w:tcW w:w="718" w:type="dxa"/>
            <w:tcBorders>
              <w:top w:val="single" w:sz="4" w:space="0" w:color="000080"/>
              <w:left w:val="nil"/>
              <w:right w:val="nil"/>
            </w:tcBorders>
            <w:shd w:val="clear" w:color="auto" w:fill="auto"/>
            <w:tcMar>
              <w:top w:w="58" w:type="dxa"/>
              <w:left w:w="115" w:type="dxa"/>
              <w:bottom w:w="58" w:type="dxa"/>
              <w:right w:w="115" w:type="dxa"/>
            </w:tcMar>
            <w:vAlign w:val="center"/>
          </w:tcPr>
          <w:p w:rsidR="00F86CF6" w:rsidRPr="00D54895" w:rsidRDefault="00F86CF6" w:rsidP="00882D93">
            <w:pPr>
              <w:pStyle w:val="Header"/>
              <w:tabs>
                <w:tab w:val="left" w:pos="540"/>
              </w:tabs>
              <w:jc w:val="center"/>
              <w:rPr>
                <w:rFonts w:ascii="Arial" w:hAnsi="Arial" w:cs="Arial"/>
                <w:sz w:val="20"/>
              </w:rPr>
            </w:pPr>
            <w:r w:rsidRPr="00006678">
              <w:rPr>
                <w:rFonts w:ascii="Arial" w:hAnsi="Arial" w:cs="Arial"/>
                <w:sz w:val="20"/>
              </w:rPr>
              <w:t>2</w:t>
            </w:r>
          </w:p>
        </w:tc>
        <w:tc>
          <w:tcPr>
            <w:tcW w:w="717" w:type="dxa"/>
            <w:gridSpan w:val="2"/>
            <w:tcBorders>
              <w:top w:val="single" w:sz="4" w:space="0" w:color="000080"/>
              <w:left w:val="nil"/>
              <w:right w:val="nil"/>
            </w:tcBorders>
            <w:shd w:val="clear" w:color="auto" w:fill="auto"/>
            <w:tcMar>
              <w:top w:w="58" w:type="dxa"/>
              <w:left w:w="115" w:type="dxa"/>
              <w:bottom w:w="58" w:type="dxa"/>
              <w:right w:w="115" w:type="dxa"/>
            </w:tcMar>
            <w:vAlign w:val="center"/>
          </w:tcPr>
          <w:p w:rsidR="00F86CF6" w:rsidRPr="00D54895" w:rsidRDefault="00F86CF6" w:rsidP="00882D93">
            <w:pPr>
              <w:pStyle w:val="Header"/>
              <w:tabs>
                <w:tab w:val="left" w:pos="540"/>
              </w:tabs>
              <w:jc w:val="center"/>
              <w:rPr>
                <w:rFonts w:ascii="Arial" w:hAnsi="Arial" w:cs="Arial"/>
                <w:sz w:val="20"/>
              </w:rPr>
            </w:pPr>
            <w:r w:rsidRPr="00006678">
              <w:rPr>
                <w:rFonts w:ascii="Arial" w:hAnsi="Arial" w:cs="Arial"/>
                <w:sz w:val="20"/>
              </w:rPr>
              <w:t>3</w:t>
            </w:r>
          </w:p>
        </w:tc>
        <w:tc>
          <w:tcPr>
            <w:tcW w:w="718" w:type="dxa"/>
            <w:tcBorders>
              <w:top w:val="single" w:sz="4" w:space="0" w:color="000080"/>
              <w:left w:val="nil"/>
              <w:right w:val="nil"/>
            </w:tcBorders>
            <w:shd w:val="clear" w:color="auto" w:fill="auto"/>
            <w:tcMar>
              <w:top w:w="58" w:type="dxa"/>
              <w:left w:w="115" w:type="dxa"/>
              <w:bottom w:w="58" w:type="dxa"/>
              <w:right w:w="115" w:type="dxa"/>
            </w:tcMar>
            <w:vAlign w:val="center"/>
          </w:tcPr>
          <w:p w:rsidR="00F86CF6" w:rsidRPr="00D54895" w:rsidRDefault="00F86CF6" w:rsidP="00882D93">
            <w:pPr>
              <w:pStyle w:val="Header"/>
              <w:tabs>
                <w:tab w:val="left" w:pos="540"/>
              </w:tabs>
              <w:jc w:val="center"/>
              <w:rPr>
                <w:rFonts w:ascii="Arial" w:hAnsi="Arial" w:cs="Arial"/>
                <w:sz w:val="20"/>
              </w:rPr>
            </w:pPr>
            <w:r w:rsidRPr="00006678">
              <w:rPr>
                <w:rFonts w:ascii="Arial" w:hAnsi="Arial" w:cs="Arial"/>
                <w:sz w:val="20"/>
              </w:rPr>
              <w:t>4</w:t>
            </w:r>
          </w:p>
        </w:tc>
        <w:tc>
          <w:tcPr>
            <w:tcW w:w="718" w:type="dxa"/>
            <w:tcBorders>
              <w:top w:val="single" w:sz="4" w:space="0" w:color="000080"/>
              <w:left w:val="nil"/>
              <w:right w:val="single" w:sz="4" w:space="0" w:color="000080"/>
            </w:tcBorders>
            <w:shd w:val="clear" w:color="auto" w:fill="auto"/>
            <w:tcMar>
              <w:top w:w="58" w:type="dxa"/>
              <w:left w:w="115" w:type="dxa"/>
              <w:bottom w:w="58" w:type="dxa"/>
              <w:right w:w="115" w:type="dxa"/>
            </w:tcMar>
            <w:vAlign w:val="center"/>
          </w:tcPr>
          <w:p w:rsidR="00F86CF6" w:rsidRPr="00D54895" w:rsidRDefault="00F86CF6" w:rsidP="00882D93">
            <w:pPr>
              <w:pStyle w:val="Header"/>
              <w:tabs>
                <w:tab w:val="left" w:pos="540"/>
              </w:tabs>
              <w:jc w:val="center"/>
              <w:rPr>
                <w:rFonts w:ascii="Arial" w:hAnsi="Arial" w:cs="Arial"/>
                <w:sz w:val="20"/>
              </w:rPr>
            </w:pPr>
            <w:r w:rsidRPr="00006678">
              <w:rPr>
                <w:rFonts w:ascii="Arial" w:hAnsi="Arial" w:cs="Arial"/>
                <w:sz w:val="20"/>
              </w:rPr>
              <w:t>5</w:t>
            </w:r>
          </w:p>
        </w:tc>
      </w:tr>
      <w:tr w:rsidR="00F86CF6" w:rsidRPr="00006678" w:rsidTr="00522197">
        <w:trPr>
          <w:trHeight w:val="331"/>
          <w:tblHeader/>
          <w:jc w:val="center"/>
        </w:trPr>
        <w:tc>
          <w:tcPr>
            <w:tcW w:w="384" w:type="dxa"/>
            <w:tcBorders>
              <w:left w:val="single" w:sz="4" w:space="0" w:color="000080"/>
              <w:right w:val="nil"/>
            </w:tcBorders>
            <w:shd w:val="clear" w:color="auto" w:fill="auto"/>
            <w:tcMar>
              <w:top w:w="58" w:type="dxa"/>
              <w:left w:w="115" w:type="dxa"/>
              <w:bottom w:w="58" w:type="dxa"/>
              <w:right w:w="115" w:type="dxa"/>
            </w:tcMar>
            <w:vAlign w:val="center"/>
          </w:tcPr>
          <w:p w:rsidR="00F86CF6" w:rsidRPr="00006678" w:rsidRDefault="00F86CF6" w:rsidP="00882D93">
            <w:pPr>
              <w:pStyle w:val="Header"/>
              <w:tabs>
                <w:tab w:val="left" w:pos="540"/>
              </w:tabs>
              <w:jc w:val="center"/>
              <w:rPr>
                <w:rFonts w:ascii="Arial" w:hAnsi="Arial" w:cs="Arial"/>
                <w:sz w:val="20"/>
              </w:rPr>
            </w:pPr>
            <w:r>
              <w:rPr>
                <w:rFonts w:ascii="Arial" w:hAnsi="Arial" w:cs="Arial"/>
                <w:sz w:val="20"/>
              </w:rPr>
              <w:t>c.</w:t>
            </w:r>
          </w:p>
        </w:tc>
        <w:tc>
          <w:tcPr>
            <w:tcW w:w="4667" w:type="dxa"/>
            <w:tcBorders>
              <w:left w:val="nil"/>
            </w:tcBorders>
            <w:shd w:val="clear" w:color="auto" w:fill="auto"/>
            <w:tcMar>
              <w:top w:w="58" w:type="dxa"/>
              <w:left w:w="115" w:type="dxa"/>
              <w:bottom w:w="58" w:type="dxa"/>
              <w:right w:w="115" w:type="dxa"/>
            </w:tcMar>
            <w:vAlign w:val="center"/>
          </w:tcPr>
          <w:p w:rsidR="00F86CF6" w:rsidRDefault="00713D7C" w:rsidP="00882D93">
            <w:pPr>
              <w:pStyle w:val="Header"/>
              <w:tabs>
                <w:tab w:val="left" w:pos="540"/>
              </w:tabs>
              <w:rPr>
                <w:rFonts w:ascii="Arial" w:hAnsi="Arial" w:cs="Arial"/>
                <w:sz w:val="20"/>
              </w:rPr>
            </w:pPr>
            <w:r w:rsidRPr="00713D7C">
              <w:rPr>
                <w:rFonts w:ascii="Arial" w:hAnsi="Arial" w:cs="Arial"/>
                <w:sz w:val="20"/>
              </w:rPr>
              <w:t>Participation in the exercise was appropr</w:t>
            </w:r>
            <w:r>
              <w:rPr>
                <w:rFonts w:ascii="Arial" w:hAnsi="Arial" w:cs="Arial"/>
                <w:sz w:val="20"/>
              </w:rPr>
              <w:t>iate for someone in my position</w:t>
            </w:r>
          </w:p>
        </w:tc>
        <w:tc>
          <w:tcPr>
            <w:tcW w:w="718" w:type="dxa"/>
            <w:tcBorders>
              <w:top w:val="single" w:sz="4" w:space="0" w:color="000080"/>
              <w:right w:val="nil"/>
            </w:tcBorders>
            <w:shd w:val="clear" w:color="auto" w:fill="auto"/>
            <w:tcMar>
              <w:top w:w="58" w:type="dxa"/>
              <w:left w:w="115" w:type="dxa"/>
              <w:bottom w:w="58" w:type="dxa"/>
              <w:right w:w="115" w:type="dxa"/>
            </w:tcMar>
            <w:vAlign w:val="center"/>
          </w:tcPr>
          <w:p w:rsidR="00F86CF6" w:rsidRPr="00006678" w:rsidRDefault="00F86CF6" w:rsidP="00882D93">
            <w:pPr>
              <w:pStyle w:val="Header"/>
              <w:tabs>
                <w:tab w:val="left" w:pos="540"/>
              </w:tabs>
              <w:jc w:val="center"/>
              <w:rPr>
                <w:rFonts w:ascii="Arial" w:hAnsi="Arial" w:cs="Arial"/>
                <w:sz w:val="20"/>
              </w:rPr>
            </w:pPr>
            <w:r w:rsidRPr="00006678">
              <w:rPr>
                <w:rFonts w:ascii="Arial" w:hAnsi="Arial" w:cs="Arial"/>
                <w:sz w:val="20"/>
              </w:rPr>
              <w:t>1</w:t>
            </w:r>
          </w:p>
        </w:tc>
        <w:tc>
          <w:tcPr>
            <w:tcW w:w="718" w:type="dxa"/>
            <w:tcBorders>
              <w:top w:val="single" w:sz="4" w:space="0" w:color="000080"/>
              <w:left w:val="nil"/>
              <w:right w:val="nil"/>
            </w:tcBorders>
            <w:shd w:val="clear" w:color="auto" w:fill="auto"/>
            <w:tcMar>
              <w:top w:w="58" w:type="dxa"/>
              <w:left w:w="115" w:type="dxa"/>
              <w:bottom w:w="58" w:type="dxa"/>
              <w:right w:w="115" w:type="dxa"/>
            </w:tcMar>
            <w:vAlign w:val="center"/>
          </w:tcPr>
          <w:p w:rsidR="00F86CF6" w:rsidRPr="00006678" w:rsidRDefault="00F86CF6" w:rsidP="00882D93">
            <w:pPr>
              <w:pStyle w:val="Header"/>
              <w:tabs>
                <w:tab w:val="left" w:pos="540"/>
              </w:tabs>
              <w:jc w:val="center"/>
              <w:rPr>
                <w:rFonts w:ascii="Arial" w:hAnsi="Arial" w:cs="Arial"/>
                <w:sz w:val="20"/>
              </w:rPr>
            </w:pPr>
            <w:r w:rsidRPr="00006678">
              <w:rPr>
                <w:rFonts w:ascii="Arial" w:hAnsi="Arial" w:cs="Arial"/>
                <w:sz w:val="20"/>
              </w:rPr>
              <w:t>2</w:t>
            </w:r>
          </w:p>
        </w:tc>
        <w:tc>
          <w:tcPr>
            <w:tcW w:w="717" w:type="dxa"/>
            <w:gridSpan w:val="2"/>
            <w:tcBorders>
              <w:top w:val="single" w:sz="4" w:space="0" w:color="000080"/>
              <w:left w:val="nil"/>
              <w:right w:val="nil"/>
            </w:tcBorders>
            <w:shd w:val="clear" w:color="auto" w:fill="auto"/>
            <w:tcMar>
              <w:top w:w="58" w:type="dxa"/>
              <w:left w:w="115" w:type="dxa"/>
              <w:bottom w:w="58" w:type="dxa"/>
              <w:right w:w="115" w:type="dxa"/>
            </w:tcMar>
            <w:vAlign w:val="center"/>
          </w:tcPr>
          <w:p w:rsidR="00F86CF6" w:rsidRPr="00006678" w:rsidRDefault="00F86CF6" w:rsidP="00882D93">
            <w:pPr>
              <w:pStyle w:val="Header"/>
              <w:tabs>
                <w:tab w:val="left" w:pos="540"/>
              </w:tabs>
              <w:jc w:val="center"/>
              <w:rPr>
                <w:rFonts w:ascii="Arial" w:hAnsi="Arial" w:cs="Arial"/>
                <w:sz w:val="20"/>
              </w:rPr>
            </w:pPr>
            <w:r w:rsidRPr="00006678">
              <w:rPr>
                <w:rFonts w:ascii="Arial" w:hAnsi="Arial" w:cs="Arial"/>
                <w:sz w:val="20"/>
              </w:rPr>
              <w:t>3</w:t>
            </w:r>
          </w:p>
        </w:tc>
        <w:tc>
          <w:tcPr>
            <w:tcW w:w="718" w:type="dxa"/>
            <w:tcBorders>
              <w:top w:val="single" w:sz="4" w:space="0" w:color="000080"/>
              <w:left w:val="nil"/>
              <w:right w:val="nil"/>
            </w:tcBorders>
            <w:shd w:val="clear" w:color="auto" w:fill="auto"/>
            <w:tcMar>
              <w:top w:w="58" w:type="dxa"/>
              <w:left w:w="115" w:type="dxa"/>
              <w:bottom w:w="58" w:type="dxa"/>
              <w:right w:w="115" w:type="dxa"/>
            </w:tcMar>
            <w:vAlign w:val="center"/>
          </w:tcPr>
          <w:p w:rsidR="00F86CF6" w:rsidRPr="00006678" w:rsidRDefault="00F86CF6" w:rsidP="00882D93">
            <w:pPr>
              <w:pStyle w:val="Header"/>
              <w:tabs>
                <w:tab w:val="left" w:pos="540"/>
              </w:tabs>
              <w:jc w:val="center"/>
              <w:rPr>
                <w:rFonts w:ascii="Arial" w:hAnsi="Arial" w:cs="Arial"/>
                <w:sz w:val="20"/>
              </w:rPr>
            </w:pPr>
            <w:r w:rsidRPr="00006678">
              <w:rPr>
                <w:rFonts w:ascii="Arial" w:hAnsi="Arial" w:cs="Arial"/>
                <w:sz w:val="20"/>
              </w:rPr>
              <w:t>4</w:t>
            </w:r>
          </w:p>
        </w:tc>
        <w:tc>
          <w:tcPr>
            <w:tcW w:w="718" w:type="dxa"/>
            <w:tcBorders>
              <w:top w:val="single" w:sz="4" w:space="0" w:color="000080"/>
              <w:left w:val="nil"/>
              <w:right w:val="single" w:sz="4" w:space="0" w:color="000080"/>
            </w:tcBorders>
            <w:shd w:val="clear" w:color="auto" w:fill="auto"/>
            <w:tcMar>
              <w:top w:w="58" w:type="dxa"/>
              <w:left w:w="115" w:type="dxa"/>
              <w:bottom w:w="58" w:type="dxa"/>
              <w:right w:w="115" w:type="dxa"/>
            </w:tcMar>
            <w:vAlign w:val="center"/>
          </w:tcPr>
          <w:p w:rsidR="00F86CF6" w:rsidRPr="00006678" w:rsidRDefault="00F86CF6" w:rsidP="00882D93">
            <w:pPr>
              <w:pStyle w:val="Header"/>
              <w:tabs>
                <w:tab w:val="left" w:pos="540"/>
              </w:tabs>
              <w:jc w:val="center"/>
              <w:rPr>
                <w:rFonts w:ascii="Arial" w:hAnsi="Arial" w:cs="Arial"/>
                <w:sz w:val="20"/>
              </w:rPr>
            </w:pPr>
            <w:r w:rsidRPr="00006678">
              <w:rPr>
                <w:rFonts w:ascii="Arial" w:hAnsi="Arial" w:cs="Arial"/>
                <w:sz w:val="20"/>
              </w:rPr>
              <w:t>5</w:t>
            </w:r>
          </w:p>
        </w:tc>
      </w:tr>
      <w:tr w:rsidR="00F86CF6" w:rsidRPr="00006678" w:rsidTr="00522197">
        <w:trPr>
          <w:trHeight w:val="331"/>
          <w:tblHeader/>
          <w:jc w:val="center"/>
        </w:trPr>
        <w:tc>
          <w:tcPr>
            <w:tcW w:w="384" w:type="dxa"/>
            <w:tcBorders>
              <w:left w:val="single" w:sz="4" w:space="0" w:color="000080"/>
              <w:right w:val="nil"/>
            </w:tcBorders>
            <w:shd w:val="clear" w:color="auto" w:fill="auto"/>
            <w:tcMar>
              <w:top w:w="58" w:type="dxa"/>
              <w:left w:w="115" w:type="dxa"/>
              <w:bottom w:w="58" w:type="dxa"/>
              <w:right w:w="115" w:type="dxa"/>
            </w:tcMar>
            <w:vAlign w:val="center"/>
          </w:tcPr>
          <w:p w:rsidR="00F86CF6" w:rsidRPr="00006678" w:rsidRDefault="00F86CF6" w:rsidP="00882D93">
            <w:pPr>
              <w:pStyle w:val="Header"/>
              <w:tabs>
                <w:tab w:val="left" w:pos="540"/>
              </w:tabs>
              <w:jc w:val="center"/>
              <w:rPr>
                <w:rFonts w:ascii="Arial" w:hAnsi="Arial" w:cs="Arial"/>
                <w:sz w:val="20"/>
              </w:rPr>
            </w:pPr>
            <w:r>
              <w:rPr>
                <w:rFonts w:ascii="Arial" w:hAnsi="Arial" w:cs="Arial"/>
                <w:sz w:val="20"/>
              </w:rPr>
              <w:t>d.</w:t>
            </w:r>
          </w:p>
        </w:tc>
        <w:tc>
          <w:tcPr>
            <w:tcW w:w="4667" w:type="dxa"/>
            <w:tcBorders>
              <w:left w:val="nil"/>
            </w:tcBorders>
            <w:shd w:val="clear" w:color="auto" w:fill="auto"/>
            <w:tcMar>
              <w:top w:w="58" w:type="dxa"/>
              <w:left w:w="115" w:type="dxa"/>
              <w:bottom w:w="58" w:type="dxa"/>
              <w:right w:w="115" w:type="dxa"/>
            </w:tcMar>
            <w:vAlign w:val="center"/>
          </w:tcPr>
          <w:p w:rsidR="00F86CF6" w:rsidRDefault="00713D7C" w:rsidP="00882D93">
            <w:pPr>
              <w:pStyle w:val="Header"/>
              <w:tabs>
                <w:tab w:val="left" w:pos="540"/>
              </w:tabs>
              <w:rPr>
                <w:rFonts w:ascii="Arial" w:hAnsi="Arial" w:cs="Arial"/>
                <w:sz w:val="20"/>
              </w:rPr>
            </w:pPr>
            <w:r w:rsidRPr="00713D7C">
              <w:rPr>
                <w:rFonts w:ascii="Arial" w:hAnsi="Arial" w:cs="Arial"/>
                <w:sz w:val="20"/>
              </w:rPr>
              <w:t xml:space="preserve">The participants included were the right people in terms of level and </w:t>
            </w:r>
            <w:r>
              <w:rPr>
                <w:rFonts w:ascii="Arial" w:hAnsi="Arial" w:cs="Arial"/>
                <w:sz w:val="20"/>
              </w:rPr>
              <w:t>mix of disciplines</w:t>
            </w:r>
          </w:p>
        </w:tc>
        <w:tc>
          <w:tcPr>
            <w:tcW w:w="718" w:type="dxa"/>
            <w:tcBorders>
              <w:top w:val="single" w:sz="4" w:space="0" w:color="000080"/>
              <w:right w:val="nil"/>
            </w:tcBorders>
            <w:shd w:val="clear" w:color="auto" w:fill="auto"/>
            <w:tcMar>
              <w:top w:w="58" w:type="dxa"/>
              <w:left w:w="115" w:type="dxa"/>
              <w:bottom w:w="58" w:type="dxa"/>
              <w:right w:w="115" w:type="dxa"/>
            </w:tcMar>
            <w:vAlign w:val="center"/>
          </w:tcPr>
          <w:p w:rsidR="00F86CF6" w:rsidRPr="00006678" w:rsidRDefault="00F86CF6" w:rsidP="00882D93">
            <w:pPr>
              <w:pStyle w:val="Header"/>
              <w:tabs>
                <w:tab w:val="left" w:pos="540"/>
              </w:tabs>
              <w:jc w:val="center"/>
              <w:rPr>
                <w:rFonts w:ascii="Arial" w:hAnsi="Arial" w:cs="Arial"/>
                <w:sz w:val="20"/>
              </w:rPr>
            </w:pPr>
            <w:r w:rsidRPr="00006678">
              <w:rPr>
                <w:rFonts w:ascii="Arial" w:hAnsi="Arial" w:cs="Arial"/>
                <w:sz w:val="20"/>
              </w:rPr>
              <w:t>1</w:t>
            </w:r>
          </w:p>
        </w:tc>
        <w:tc>
          <w:tcPr>
            <w:tcW w:w="718" w:type="dxa"/>
            <w:tcBorders>
              <w:top w:val="single" w:sz="4" w:space="0" w:color="000080"/>
              <w:left w:val="nil"/>
              <w:right w:val="nil"/>
            </w:tcBorders>
            <w:shd w:val="clear" w:color="auto" w:fill="auto"/>
            <w:tcMar>
              <w:top w:w="58" w:type="dxa"/>
              <w:left w:w="115" w:type="dxa"/>
              <w:bottom w:w="58" w:type="dxa"/>
              <w:right w:w="115" w:type="dxa"/>
            </w:tcMar>
            <w:vAlign w:val="center"/>
          </w:tcPr>
          <w:p w:rsidR="00F86CF6" w:rsidRPr="00006678" w:rsidRDefault="00F86CF6" w:rsidP="00882D93">
            <w:pPr>
              <w:pStyle w:val="Header"/>
              <w:tabs>
                <w:tab w:val="left" w:pos="540"/>
              </w:tabs>
              <w:jc w:val="center"/>
              <w:rPr>
                <w:rFonts w:ascii="Arial" w:hAnsi="Arial" w:cs="Arial"/>
                <w:sz w:val="20"/>
              </w:rPr>
            </w:pPr>
            <w:r w:rsidRPr="00006678">
              <w:rPr>
                <w:rFonts w:ascii="Arial" w:hAnsi="Arial" w:cs="Arial"/>
                <w:sz w:val="20"/>
              </w:rPr>
              <w:t>2</w:t>
            </w:r>
          </w:p>
        </w:tc>
        <w:tc>
          <w:tcPr>
            <w:tcW w:w="717" w:type="dxa"/>
            <w:gridSpan w:val="2"/>
            <w:tcBorders>
              <w:top w:val="single" w:sz="4" w:space="0" w:color="000080"/>
              <w:left w:val="nil"/>
              <w:right w:val="nil"/>
            </w:tcBorders>
            <w:shd w:val="clear" w:color="auto" w:fill="auto"/>
            <w:tcMar>
              <w:top w:w="58" w:type="dxa"/>
              <w:left w:w="115" w:type="dxa"/>
              <w:bottom w:w="58" w:type="dxa"/>
              <w:right w:w="115" w:type="dxa"/>
            </w:tcMar>
            <w:vAlign w:val="center"/>
          </w:tcPr>
          <w:p w:rsidR="00F86CF6" w:rsidRPr="00006678" w:rsidRDefault="00F86CF6" w:rsidP="00882D93">
            <w:pPr>
              <w:pStyle w:val="Header"/>
              <w:tabs>
                <w:tab w:val="left" w:pos="540"/>
              </w:tabs>
              <w:jc w:val="center"/>
              <w:rPr>
                <w:rFonts w:ascii="Arial" w:hAnsi="Arial" w:cs="Arial"/>
                <w:sz w:val="20"/>
              </w:rPr>
            </w:pPr>
            <w:r w:rsidRPr="00006678">
              <w:rPr>
                <w:rFonts w:ascii="Arial" w:hAnsi="Arial" w:cs="Arial"/>
                <w:sz w:val="20"/>
              </w:rPr>
              <w:t>3</w:t>
            </w:r>
          </w:p>
        </w:tc>
        <w:tc>
          <w:tcPr>
            <w:tcW w:w="718" w:type="dxa"/>
            <w:tcBorders>
              <w:top w:val="single" w:sz="4" w:space="0" w:color="000080"/>
              <w:left w:val="nil"/>
              <w:right w:val="nil"/>
            </w:tcBorders>
            <w:shd w:val="clear" w:color="auto" w:fill="auto"/>
            <w:tcMar>
              <w:top w:w="58" w:type="dxa"/>
              <w:left w:w="115" w:type="dxa"/>
              <w:bottom w:w="58" w:type="dxa"/>
              <w:right w:w="115" w:type="dxa"/>
            </w:tcMar>
            <w:vAlign w:val="center"/>
          </w:tcPr>
          <w:p w:rsidR="00F86CF6" w:rsidRPr="00006678" w:rsidRDefault="00F86CF6" w:rsidP="00882D93">
            <w:pPr>
              <w:pStyle w:val="Header"/>
              <w:tabs>
                <w:tab w:val="left" w:pos="540"/>
              </w:tabs>
              <w:jc w:val="center"/>
              <w:rPr>
                <w:rFonts w:ascii="Arial" w:hAnsi="Arial" w:cs="Arial"/>
                <w:sz w:val="20"/>
              </w:rPr>
            </w:pPr>
            <w:r w:rsidRPr="00006678">
              <w:rPr>
                <w:rFonts w:ascii="Arial" w:hAnsi="Arial" w:cs="Arial"/>
                <w:sz w:val="20"/>
              </w:rPr>
              <w:t>4</w:t>
            </w:r>
          </w:p>
        </w:tc>
        <w:tc>
          <w:tcPr>
            <w:tcW w:w="718" w:type="dxa"/>
            <w:tcBorders>
              <w:top w:val="single" w:sz="4" w:space="0" w:color="000080"/>
              <w:left w:val="nil"/>
              <w:right w:val="single" w:sz="4" w:space="0" w:color="000080"/>
            </w:tcBorders>
            <w:shd w:val="clear" w:color="auto" w:fill="auto"/>
            <w:tcMar>
              <w:top w:w="58" w:type="dxa"/>
              <w:left w:w="115" w:type="dxa"/>
              <w:bottom w:w="58" w:type="dxa"/>
              <w:right w:w="115" w:type="dxa"/>
            </w:tcMar>
            <w:vAlign w:val="center"/>
          </w:tcPr>
          <w:p w:rsidR="00F86CF6" w:rsidRPr="00006678" w:rsidRDefault="00F86CF6" w:rsidP="00882D93">
            <w:pPr>
              <w:pStyle w:val="Header"/>
              <w:tabs>
                <w:tab w:val="left" w:pos="540"/>
              </w:tabs>
              <w:jc w:val="center"/>
              <w:rPr>
                <w:rFonts w:ascii="Arial" w:hAnsi="Arial" w:cs="Arial"/>
                <w:sz w:val="20"/>
              </w:rPr>
            </w:pPr>
            <w:r w:rsidRPr="00006678">
              <w:rPr>
                <w:rFonts w:ascii="Arial" w:hAnsi="Arial" w:cs="Arial"/>
                <w:sz w:val="20"/>
              </w:rPr>
              <w:t>5</w:t>
            </w:r>
          </w:p>
        </w:tc>
      </w:tr>
    </w:tbl>
    <w:p w:rsidR="00F86CF6" w:rsidRDefault="00F86CF6">
      <w:pPr>
        <w:rPr>
          <w:rFonts w:ascii="Arial" w:hAnsi="Arial" w:cs="Arial"/>
          <w:i/>
        </w:rPr>
      </w:pPr>
      <w:r>
        <w:rPr>
          <w:rFonts w:ascii="Arial" w:hAnsi="Arial" w:cs="Arial"/>
          <w:i/>
        </w:rPr>
        <w:br w:type="page"/>
      </w:r>
    </w:p>
    <w:p w:rsidR="001066DD" w:rsidRPr="00D57A8C" w:rsidRDefault="00D57A8C" w:rsidP="00D57A8C">
      <w:pPr>
        <w:spacing w:after="120"/>
        <w:ind w:right="-360"/>
        <w:rPr>
          <w:rFonts w:ascii="Arial" w:hAnsi="Arial" w:cs="Arial"/>
          <w:i/>
        </w:rPr>
      </w:pPr>
      <w:r>
        <w:rPr>
          <w:rFonts w:ascii="Arial" w:hAnsi="Arial" w:cs="Arial"/>
          <w:i/>
        </w:rPr>
        <w:lastRenderedPageBreak/>
        <w:t>Short Answers</w:t>
      </w:r>
    </w:p>
    <w:p w:rsidR="00967849" w:rsidRPr="00F52B1E" w:rsidRDefault="004900DB" w:rsidP="00967849">
      <w:pPr>
        <w:widowControl w:val="0"/>
        <w:numPr>
          <w:ilvl w:val="0"/>
          <w:numId w:val="29"/>
        </w:numPr>
        <w:tabs>
          <w:tab w:val="left" w:pos="360"/>
          <w:tab w:val="right" w:leader="underscore" w:pos="9360"/>
        </w:tabs>
        <w:autoSpaceDE w:val="0"/>
        <w:autoSpaceDN w:val="0"/>
        <w:adjustRightInd w:val="0"/>
        <w:spacing w:before="120" w:after="120" w:line="240" w:lineRule="auto"/>
        <w:rPr>
          <w:rFonts w:eastAsia="Times New Roman" w:cs="Times New Roman"/>
          <w:bCs/>
          <w:color w:val="000000"/>
          <w:sz w:val="24"/>
          <w:szCs w:val="24"/>
        </w:rPr>
      </w:pPr>
      <w:r>
        <w:rPr>
          <w:rFonts w:eastAsia="Times New Roman" w:cs="Times New Roman"/>
          <w:bCs/>
          <w:color w:val="000000"/>
          <w:sz w:val="24"/>
          <w:szCs w:val="24"/>
        </w:rPr>
        <w:t>Based on your area of expertise</w:t>
      </w:r>
      <w:r w:rsidR="007811A7">
        <w:rPr>
          <w:rFonts w:eastAsia="Times New Roman" w:cs="Times New Roman"/>
          <w:bCs/>
          <w:color w:val="000000"/>
          <w:sz w:val="24"/>
          <w:szCs w:val="24"/>
        </w:rPr>
        <w:t xml:space="preserve"> and experience</w:t>
      </w:r>
      <w:r>
        <w:rPr>
          <w:rFonts w:eastAsia="Times New Roman" w:cs="Times New Roman"/>
          <w:bCs/>
          <w:color w:val="000000"/>
          <w:sz w:val="24"/>
          <w:szCs w:val="24"/>
        </w:rPr>
        <w:t>, w</w:t>
      </w:r>
      <w:r w:rsidR="00D57A8C">
        <w:rPr>
          <w:rFonts w:eastAsia="Times New Roman" w:cs="Times New Roman"/>
          <w:bCs/>
          <w:color w:val="000000"/>
          <w:sz w:val="24"/>
          <w:szCs w:val="24"/>
        </w:rPr>
        <w:t xml:space="preserve">hat is unique about </w:t>
      </w:r>
      <w:r w:rsidR="00CC52FB">
        <w:rPr>
          <w:rFonts w:eastAsia="Times New Roman" w:cs="Times New Roman"/>
          <w:bCs/>
          <w:color w:val="000000"/>
          <w:sz w:val="24"/>
          <w:szCs w:val="24"/>
        </w:rPr>
        <w:t>the communities you serve</w:t>
      </w:r>
      <w:r w:rsidR="003E3D2C">
        <w:rPr>
          <w:rFonts w:eastAsia="Times New Roman" w:cs="Times New Roman"/>
          <w:bCs/>
          <w:color w:val="000000"/>
          <w:sz w:val="24"/>
          <w:szCs w:val="24"/>
        </w:rPr>
        <w:t>?</w:t>
      </w:r>
      <w:r w:rsidR="00967849">
        <w:rPr>
          <w:rFonts w:eastAsia="Times New Roman" w:cs="Times New Roman"/>
          <w:bCs/>
          <w:color w:val="000000"/>
          <w:sz w:val="24"/>
          <w:szCs w:val="24"/>
        </w:rPr>
        <w:t xml:space="preserve"> </w:t>
      </w:r>
    </w:p>
    <w:p w:rsidR="00967849" w:rsidRDefault="007811A7" w:rsidP="00875A76">
      <w:pPr>
        <w:tabs>
          <w:tab w:val="right" w:leader="underscore" w:pos="9360"/>
        </w:tabs>
        <w:spacing w:after="0" w:line="240" w:lineRule="auto"/>
        <w:ind w:left="360"/>
        <w:rPr>
          <w:rFonts w:eastAsia="Times New Roman" w:cs="Times New Roman"/>
          <w:color w:val="000000"/>
          <w:sz w:val="24"/>
          <w:szCs w:val="24"/>
        </w:rPr>
      </w:pPr>
      <w:r w:rsidRPr="00000F9A">
        <w:rPr>
          <w:rFonts w:ascii="Arial" w:hAnsi="Arial" w:cs="Arial"/>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5A76" w:rsidRDefault="00875A76" w:rsidP="00967849">
      <w:pPr>
        <w:tabs>
          <w:tab w:val="right" w:leader="underscore" w:pos="9360"/>
        </w:tabs>
        <w:spacing w:after="0" w:line="240" w:lineRule="auto"/>
        <w:rPr>
          <w:rFonts w:eastAsia="Times New Roman" w:cs="Times New Roman"/>
          <w:bCs/>
          <w:color w:val="000000"/>
          <w:sz w:val="24"/>
          <w:szCs w:val="24"/>
        </w:rPr>
      </w:pPr>
    </w:p>
    <w:p w:rsidR="007811A7" w:rsidRDefault="007811A7" w:rsidP="00967849">
      <w:pPr>
        <w:tabs>
          <w:tab w:val="right" w:leader="underscore" w:pos="9360"/>
        </w:tabs>
        <w:spacing w:after="0" w:line="240" w:lineRule="auto"/>
        <w:rPr>
          <w:rFonts w:eastAsia="Times New Roman" w:cs="Times New Roman"/>
          <w:bCs/>
          <w:color w:val="000000"/>
          <w:sz w:val="24"/>
          <w:szCs w:val="24"/>
        </w:rPr>
      </w:pPr>
    </w:p>
    <w:p w:rsidR="007811A7" w:rsidRPr="00F52B1E" w:rsidRDefault="007811A7" w:rsidP="00967849">
      <w:pPr>
        <w:tabs>
          <w:tab w:val="right" w:leader="underscore" w:pos="9360"/>
        </w:tabs>
        <w:spacing w:after="0" w:line="240" w:lineRule="auto"/>
        <w:rPr>
          <w:rFonts w:eastAsia="Times New Roman" w:cs="Times New Roman"/>
          <w:bCs/>
          <w:color w:val="000000"/>
          <w:sz w:val="24"/>
          <w:szCs w:val="24"/>
        </w:rPr>
      </w:pPr>
    </w:p>
    <w:p w:rsidR="00967849" w:rsidRPr="00F52B1E" w:rsidRDefault="00967849" w:rsidP="00967849">
      <w:pPr>
        <w:widowControl w:val="0"/>
        <w:tabs>
          <w:tab w:val="left" w:pos="360"/>
          <w:tab w:val="right" w:leader="underscore" w:pos="8640"/>
        </w:tabs>
        <w:autoSpaceDE w:val="0"/>
        <w:autoSpaceDN w:val="0"/>
        <w:adjustRightInd w:val="0"/>
        <w:spacing w:after="0" w:line="240" w:lineRule="auto"/>
        <w:ind w:left="360"/>
        <w:rPr>
          <w:rFonts w:eastAsia="Times New Roman" w:cs="Times New Roman"/>
          <w:bCs/>
          <w:color w:val="000000"/>
          <w:sz w:val="24"/>
          <w:szCs w:val="24"/>
        </w:rPr>
      </w:pPr>
    </w:p>
    <w:p w:rsidR="00875A76" w:rsidRDefault="00AF114D" w:rsidP="00AF114D">
      <w:pPr>
        <w:widowControl w:val="0"/>
        <w:numPr>
          <w:ilvl w:val="0"/>
          <w:numId w:val="29"/>
        </w:numPr>
        <w:tabs>
          <w:tab w:val="right" w:leader="underscore" w:pos="9360"/>
        </w:tabs>
        <w:autoSpaceDE w:val="0"/>
        <w:autoSpaceDN w:val="0"/>
        <w:adjustRightInd w:val="0"/>
        <w:spacing w:before="120" w:after="120" w:line="240" w:lineRule="auto"/>
        <w:rPr>
          <w:rFonts w:eastAsia="Times New Roman" w:cs="Times New Roman"/>
          <w:bCs/>
          <w:color w:val="000000"/>
          <w:sz w:val="24"/>
          <w:szCs w:val="24"/>
        </w:rPr>
      </w:pPr>
      <w:r w:rsidRPr="00AF114D">
        <w:rPr>
          <w:rFonts w:eastAsia="Times New Roman" w:cs="Times New Roman"/>
          <w:bCs/>
          <w:color w:val="000000"/>
          <w:sz w:val="24"/>
          <w:szCs w:val="24"/>
        </w:rPr>
        <w:t>Which topics would you like discussed</w:t>
      </w:r>
      <w:r w:rsidR="004E585B">
        <w:rPr>
          <w:rFonts w:eastAsia="Times New Roman" w:cs="Times New Roman"/>
          <w:bCs/>
          <w:color w:val="000000"/>
          <w:sz w:val="24"/>
          <w:szCs w:val="24"/>
        </w:rPr>
        <w:t xml:space="preserve"> further</w:t>
      </w:r>
      <w:r w:rsidRPr="00AF114D">
        <w:rPr>
          <w:rFonts w:eastAsia="Times New Roman" w:cs="Times New Roman"/>
          <w:bCs/>
          <w:color w:val="000000"/>
          <w:sz w:val="24"/>
          <w:szCs w:val="24"/>
        </w:rPr>
        <w:t xml:space="preserve"> in future </w:t>
      </w:r>
      <w:r>
        <w:rPr>
          <w:rFonts w:eastAsia="Times New Roman" w:cs="Times New Roman"/>
          <w:bCs/>
          <w:color w:val="000000"/>
          <w:sz w:val="24"/>
          <w:szCs w:val="24"/>
        </w:rPr>
        <w:t xml:space="preserve">training and </w:t>
      </w:r>
      <w:r w:rsidRPr="00AF114D">
        <w:rPr>
          <w:rFonts w:eastAsia="Times New Roman" w:cs="Times New Roman"/>
          <w:bCs/>
          <w:color w:val="000000"/>
          <w:sz w:val="24"/>
          <w:szCs w:val="24"/>
        </w:rPr>
        <w:t>exercises</w:t>
      </w:r>
      <w:r w:rsidR="00875A76">
        <w:rPr>
          <w:rFonts w:eastAsia="Times New Roman" w:cs="Times New Roman"/>
          <w:bCs/>
          <w:color w:val="000000"/>
          <w:sz w:val="24"/>
          <w:szCs w:val="24"/>
        </w:rPr>
        <w:t>?</w:t>
      </w:r>
    </w:p>
    <w:p w:rsidR="00967849" w:rsidRDefault="007811A7" w:rsidP="007811A7">
      <w:pPr>
        <w:widowControl w:val="0"/>
        <w:tabs>
          <w:tab w:val="right" w:leader="underscore" w:pos="9360"/>
        </w:tabs>
        <w:autoSpaceDE w:val="0"/>
        <w:autoSpaceDN w:val="0"/>
        <w:adjustRightInd w:val="0"/>
        <w:spacing w:before="120" w:after="120" w:line="240" w:lineRule="auto"/>
        <w:ind w:left="360"/>
        <w:rPr>
          <w:rFonts w:eastAsia="Times New Roman" w:cs="Times New Roman"/>
          <w:bCs/>
          <w:color w:val="000000"/>
          <w:sz w:val="24"/>
          <w:szCs w:val="24"/>
        </w:rPr>
      </w:pPr>
      <w:r w:rsidRPr="007811A7">
        <w:rPr>
          <w:rFonts w:ascii="Arial" w:eastAsia="Times New Roman" w:hAnsi="Arial" w:cs="Arial"/>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7849" w:rsidRDefault="00AF114D" w:rsidP="007811A7">
      <w:pPr>
        <w:widowControl w:val="0"/>
        <w:tabs>
          <w:tab w:val="right" w:leader="underscore" w:pos="9360"/>
        </w:tabs>
        <w:autoSpaceDE w:val="0"/>
        <w:autoSpaceDN w:val="0"/>
        <w:adjustRightInd w:val="0"/>
        <w:spacing w:before="120" w:after="120" w:line="240" w:lineRule="auto"/>
        <w:rPr>
          <w:rFonts w:eastAsia="Times New Roman" w:cs="Times New Roman"/>
          <w:bCs/>
          <w:color w:val="000000"/>
          <w:sz w:val="24"/>
          <w:szCs w:val="24"/>
        </w:rPr>
      </w:pPr>
      <w:r>
        <w:rPr>
          <w:rFonts w:eastAsia="Times New Roman" w:cs="Times New Roman"/>
          <w:bCs/>
          <w:color w:val="000000"/>
          <w:sz w:val="24"/>
          <w:szCs w:val="24"/>
        </w:rPr>
        <w:br/>
      </w:r>
    </w:p>
    <w:p w:rsidR="007811A7" w:rsidRPr="00FA583E" w:rsidRDefault="007811A7" w:rsidP="007811A7">
      <w:pPr>
        <w:widowControl w:val="0"/>
        <w:tabs>
          <w:tab w:val="right" w:leader="underscore" w:pos="9360"/>
        </w:tabs>
        <w:autoSpaceDE w:val="0"/>
        <w:autoSpaceDN w:val="0"/>
        <w:adjustRightInd w:val="0"/>
        <w:spacing w:before="120" w:after="120" w:line="240" w:lineRule="auto"/>
        <w:rPr>
          <w:rFonts w:eastAsia="Times New Roman" w:cs="Times New Roman"/>
          <w:bCs/>
          <w:color w:val="000000"/>
          <w:sz w:val="24"/>
          <w:szCs w:val="24"/>
        </w:rPr>
      </w:pPr>
    </w:p>
    <w:p w:rsidR="00967849" w:rsidRDefault="00967849" w:rsidP="00967849">
      <w:pPr>
        <w:widowControl w:val="0"/>
        <w:numPr>
          <w:ilvl w:val="0"/>
          <w:numId w:val="29"/>
        </w:numPr>
        <w:tabs>
          <w:tab w:val="left" w:pos="360"/>
          <w:tab w:val="right" w:leader="underscore" w:pos="9360"/>
        </w:tabs>
        <w:autoSpaceDE w:val="0"/>
        <w:autoSpaceDN w:val="0"/>
        <w:adjustRightInd w:val="0"/>
        <w:spacing w:before="120" w:after="120" w:line="240" w:lineRule="auto"/>
        <w:rPr>
          <w:rFonts w:eastAsia="Times New Roman" w:cs="Times New Roman"/>
          <w:bCs/>
          <w:color w:val="000000"/>
          <w:sz w:val="24"/>
          <w:szCs w:val="24"/>
        </w:rPr>
      </w:pPr>
      <w:r w:rsidRPr="00FA583E">
        <w:rPr>
          <w:rFonts w:eastAsia="Times New Roman" w:cs="Times New Roman"/>
          <w:bCs/>
          <w:color w:val="000000"/>
          <w:sz w:val="24"/>
          <w:szCs w:val="24"/>
        </w:rPr>
        <w:t>Please provide any additional comments and</w:t>
      </w:r>
      <w:r>
        <w:rPr>
          <w:rFonts w:eastAsia="Times New Roman" w:cs="Times New Roman"/>
          <w:bCs/>
          <w:color w:val="000000"/>
          <w:sz w:val="24"/>
          <w:szCs w:val="24"/>
        </w:rPr>
        <w:t>/or</w:t>
      </w:r>
      <w:r w:rsidRPr="00FA583E">
        <w:rPr>
          <w:rFonts w:eastAsia="Times New Roman" w:cs="Times New Roman"/>
          <w:bCs/>
          <w:color w:val="000000"/>
          <w:sz w:val="24"/>
          <w:szCs w:val="24"/>
        </w:rPr>
        <w:t xml:space="preserve"> recommendations.</w:t>
      </w:r>
    </w:p>
    <w:p w:rsidR="007811A7" w:rsidRDefault="007811A7" w:rsidP="007811A7">
      <w:pPr>
        <w:widowControl w:val="0"/>
        <w:tabs>
          <w:tab w:val="right" w:leader="underscore" w:pos="9360"/>
        </w:tabs>
        <w:autoSpaceDE w:val="0"/>
        <w:autoSpaceDN w:val="0"/>
        <w:adjustRightInd w:val="0"/>
        <w:spacing w:before="120" w:after="120" w:line="240" w:lineRule="auto"/>
        <w:ind w:left="360"/>
        <w:rPr>
          <w:rFonts w:eastAsia="Times New Roman" w:cs="Times New Roman"/>
          <w:bCs/>
          <w:color w:val="000000"/>
          <w:sz w:val="24"/>
          <w:szCs w:val="24"/>
        </w:rPr>
      </w:pPr>
      <w:r w:rsidRPr="007811A7">
        <w:rPr>
          <w:rFonts w:ascii="Arial" w:eastAsia="Times New Roman" w:hAnsi="Arial" w:cs="Arial"/>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531F" w:rsidRPr="00853CD8" w:rsidRDefault="00D7531F">
      <w:r>
        <w:rPr>
          <w:color w:val="FFFFFF" w:themeColor="background1"/>
        </w:rPr>
        <w:br w:type="page"/>
      </w:r>
    </w:p>
    <w:p w:rsidR="00653F73" w:rsidRDefault="00230C49" w:rsidP="001923AA">
      <w:pPr>
        <w:pStyle w:val="Heading1"/>
      </w:pPr>
      <w:bookmarkStart w:id="7" w:name="_Toc515538850"/>
      <w:r w:rsidRPr="00345F96">
        <w:lastRenderedPageBreak/>
        <w:t xml:space="preserve">APPENDIX </w:t>
      </w:r>
      <w:r w:rsidR="008E1082" w:rsidRPr="00345F96">
        <w:t xml:space="preserve">A: </w:t>
      </w:r>
      <w:r w:rsidR="00FC0C74">
        <w:t>Acronyms</w:t>
      </w:r>
      <w:bookmarkEnd w:id="7"/>
    </w:p>
    <w:p w:rsidR="00F962D9" w:rsidRDefault="00F962D9" w:rsidP="00F962D9"/>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7329"/>
      </w:tblGrid>
      <w:tr w:rsidR="00FC0C74" w:rsidRPr="00653F73" w:rsidTr="00522197">
        <w:trPr>
          <w:trHeight w:val="576"/>
          <w:tblHeader/>
          <w:jc w:val="center"/>
        </w:trPr>
        <w:tc>
          <w:tcPr>
            <w:tcW w:w="1311" w:type="dxa"/>
            <w:tcBorders>
              <w:right w:val="single" w:sz="4" w:space="0" w:color="FFFFFF"/>
            </w:tcBorders>
            <w:shd w:val="clear" w:color="auto" w:fill="0F243E" w:themeFill="text2" w:themeFillShade="80"/>
            <w:vAlign w:val="center"/>
          </w:tcPr>
          <w:p w:rsidR="00FC0C74" w:rsidRPr="00653F73" w:rsidRDefault="00FC0C74" w:rsidP="00522197">
            <w:pPr>
              <w:spacing w:before="40" w:after="40" w:line="240" w:lineRule="auto"/>
              <w:jc w:val="center"/>
              <w:rPr>
                <w:rFonts w:ascii="Arial" w:eastAsia="Times New Roman" w:hAnsi="Arial" w:cs="Arial"/>
                <w:b/>
                <w:sz w:val="20"/>
                <w:szCs w:val="20"/>
              </w:rPr>
            </w:pPr>
            <w:r w:rsidRPr="00653F73">
              <w:rPr>
                <w:rFonts w:ascii="Arial" w:eastAsia="Times New Roman" w:hAnsi="Arial" w:cs="Arial"/>
                <w:b/>
                <w:sz w:val="20"/>
                <w:szCs w:val="20"/>
              </w:rPr>
              <w:t>Acronym</w:t>
            </w:r>
          </w:p>
        </w:tc>
        <w:tc>
          <w:tcPr>
            <w:tcW w:w="7329" w:type="dxa"/>
            <w:tcBorders>
              <w:left w:val="single" w:sz="4" w:space="0" w:color="FFFFFF"/>
            </w:tcBorders>
            <w:shd w:val="clear" w:color="auto" w:fill="0F243E" w:themeFill="text2" w:themeFillShade="80"/>
            <w:vAlign w:val="center"/>
          </w:tcPr>
          <w:p w:rsidR="00FC0C74" w:rsidRPr="00653F73" w:rsidRDefault="00FC0C74" w:rsidP="00522197">
            <w:pPr>
              <w:spacing w:before="40" w:after="40" w:line="240" w:lineRule="auto"/>
              <w:jc w:val="center"/>
              <w:rPr>
                <w:rFonts w:ascii="Arial" w:eastAsia="Times New Roman" w:hAnsi="Arial" w:cs="Arial"/>
                <w:b/>
                <w:sz w:val="20"/>
                <w:szCs w:val="20"/>
              </w:rPr>
            </w:pPr>
            <w:r w:rsidRPr="00653F73">
              <w:rPr>
                <w:rFonts w:ascii="Arial" w:eastAsia="Times New Roman" w:hAnsi="Arial" w:cs="Arial"/>
                <w:b/>
                <w:sz w:val="20"/>
                <w:szCs w:val="20"/>
              </w:rPr>
              <w:t>Term</w:t>
            </w:r>
          </w:p>
        </w:tc>
      </w:tr>
      <w:tr w:rsidR="003412AF" w:rsidRPr="00653F73" w:rsidTr="00522197">
        <w:trPr>
          <w:trHeight w:val="576"/>
          <w:jc w:val="center"/>
        </w:trPr>
        <w:tc>
          <w:tcPr>
            <w:tcW w:w="1311" w:type="dxa"/>
            <w:vAlign w:val="center"/>
          </w:tcPr>
          <w:p w:rsidR="003412AF" w:rsidRDefault="003412AF" w:rsidP="00D44A2F">
            <w:pPr>
              <w:spacing w:after="0" w:line="240" w:lineRule="auto"/>
            </w:pPr>
            <w:r>
              <w:t>CERC</w:t>
            </w:r>
          </w:p>
        </w:tc>
        <w:tc>
          <w:tcPr>
            <w:tcW w:w="7329" w:type="dxa"/>
            <w:vAlign w:val="center"/>
          </w:tcPr>
          <w:p w:rsidR="003412AF" w:rsidRDefault="003412AF" w:rsidP="00D44A2F">
            <w:pPr>
              <w:spacing w:after="0" w:line="240" w:lineRule="auto"/>
            </w:pPr>
            <w:r>
              <w:t>Crisis and Emergency Risk Communication</w:t>
            </w:r>
          </w:p>
        </w:tc>
      </w:tr>
      <w:tr w:rsidR="003809F9" w:rsidRPr="00653F73" w:rsidTr="00522197">
        <w:trPr>
          <w:trHeight w:val="576"/>
          <w:jc w:val="center"/>
        </w:trPr>
        <w:tc>
          <w:tcPr>
            <w:tcW w:w="1311" w:type="dxa"/>
            <w:vAlign w:val="center"/>
          </w:tcPr>
          <w:p w:rsidR="003809F9" w:rsidRPr="00CB6BF5" w:rsidRDefault="003809F9" w:rsidP="00D44A2F">
            <w:pPr>
              <w:spacing w:after="0" w:line="240" w:lineRule="auto"/>
            </w:pPr>
            <w:r w:rsidRPr="00CB6BF5">
              <w:t>CDC</w:t>
            </w:r>
          </w:p>
        </w:tc>
        <w:tc>
          <w:tcPr>
            <w:tcW w:w="7329" w:type="dxa"/>
            <w:vAlign w:val="center"/>
          </w:tcPr>
          <w:p w:rsidR="003809F9" w:rsidRPr="00CB6BF5" w:rsidRDefault="003809F9" w:rsidP="00D44A2F">
            <w:pPr>
              <w:spacing w:after="0" w:line="240" w:lineRule="auto"/>
            </w:pPr>
            <w:r w:rsidRPr="00CB6BF5">
              <w:t>Centers for Disease Control and Prevention</w:t>
            </w:r>
          </w:p>
        </w:tc>
      </w:tr>
      <w:tr w:rsidR="003809F9" w:rsidRPr="00653F73" w:rsidTr="00522197">
        <w:trPr>
          <w:trHeight w:val="576"/>
          <w:jc w:val="center"/>
        </w:trPr>
        <w:tc>
          <w:tcPr>
            <w:tcW w:w="1311" w:type="dxa"/>
            <w:vAlign w:val="center"/>
          </w:tcPr>
          <w:p w:rsidR="003809F9" w:rsidRPr="00CB6BF5" w:rsidRDefault="00FD242E" w:rsidP="00D44A2F">
            <w:pPr>
              <w:spacing w:after="0" w:line="240" w:lineRule="auto"/>
            </w:pPr>
            <w:r>
              <w:t>ECC</w:t>
            </w:r>
          </w:p>
        </w:tc>
        <w:tc>
          <w:tcPr>
            <w:tcW w:w="7329" w:type="dxa"/>
            <w:vAlign w:val="center"/>
          </w:tcPr>
          <w:p w:rsidR="003809F9" w:rsidRPr="00CB6BF5" w:rsidRDefault="00FD242E" w:rsidP="00D44A2F">
            <w:pPr>
              <w:spacing w:after="0" w:line="240" w:lineRule="auto"/>
            </w:pPr>
            <w:r>
              <w:t>Emergency Coordination Center</w:t>
            </w:r>
          </w:p>
        </w:tc>
      </w:tr>
      <w:tr w:rsidR="00FD242E" w:rsidRPr="00653F73" w:rsidTr="00522197">
        <w:trPr>
          <w:trHeight w:val="576"/>
          <w:jc w:val="center"/>
        </w:trPr>
        <w:tc>
          <w:tcPr>
            <w:tcW w:w="1311" w:type="dxa"/>
            <w:vAlign w:val="center"/>
          </w:tcPr>
          <w:p w:rsidR="00FD242E" w:rsidRDefault="00FD242E" w:rsidP="00D44A2F">
            <w:pPr>
              <w:spacing w:after="0" w:line="240" w:lineRule="auto"/>
            </w:pPr>
            <w:r w:rsidRPr="00CB6BF5">
              <w:t>FOUO</w:t>
            </w:r>
          </w:p>
        </w:tc>
        <w:tc>
          <w:tcPr>
            <w:tcW w:w="7329" w:type="dxa"/>
            <w:vAlign w:val="center"/>
          </w:tcPr>
          <w:p w:rsidR="00FD242E" w:rsidRDefault="00FD242E" w:rsidP="00D44A2F">
            <w:pPr>
              <w:spacing w:after="0" w:line="240" w:lineRule="auto"/>
            </w:pPr>
            <w:r w:rsidRPr="00CB6BF5">
              <w:t>For Official Use Only</w:t>
            </w:r>
          </w:p>
        </w:tc>
      </w:tr>
      <w:tr w:rsidR="003412AF" w:rsidRPr="00653F73" w:rsidTr="00522197">
        <w:trPr>
          <w:trHeight w:val="576"/>
          <w:jc w:val="center"/>
        </w:trPr>
        <w:tc>
          <w:tcPr>
            <w:tcW w:w="1311" w:type="dxa"/>
            <w:vAlign w:val="center"/>
          </w:tcPr>
          <w:p w:rsidR="003412AF" w:rsidRDefault="003412AF" w:rsidP="00D44A2F">
            <w:pPr>
              <w:spacing w:after="0" w:line="240" w:lineRule="auto"/>
            </w:pPr>
            <w:r>
              <w:t xml:space="preserve">LHD </w:t>
            </w:r>
          </w:p>
        </w:tc>
        <w:tc>
          <w:tcPr>
            <w:tcW w:w="7329" w:type="dxa"/>
            <w:vAlign w:val="center"/>
          </w:tcPr>
          <w:p w:rsidR="003412AF" w:rsidRPr="00D44A2F" w:rsidRDefault="003412AF" w:rsidP="00D44A2F">
            <w:pPr>
              <w:spacing w:after="0" w:line="240" w:lineRule="auto"/>
            </w:pPr>
            <w:r>
              <w:t>Local Health Department</w:t>
            </w:r>
          </w:p>
        </w:tc>
      </w:tr>
      <w:tr w:rsidR="003809F9" w:rsidRPr="00653F73" w:rsidTr="00522197">
        <w:trPr>
          <w:trHeight w:val="576"/>
          <w:jc w:val="center"/>
        </w:trPr>
        <w:tc>
          <w:tcPr>
            <w:tcW w:w="1311" w:type="dxa"/>
            <w:vAlign w:val="center"/>
          </w:tcPr>
          <w:p w:rsidR="003809F9" w:rsidRPr="00CB6BF5" w:rsidRDefault="00FD242E" w:rsidP="00D44A2F">
            <w:pPr>
              <w:spacing w:after="0" w:line="240" w:lineRule="auto"/>
            </w:pPr>
            <w:r>
              <w:t>MDHHS</w:t>
            </w:r>
          </w:p>
        </w:tc>
        <w:tc>
          <w:tcPr>
            <w:tcW w:w="7329" w:type="dxa"/>
            <w:vAlign w:val="center"/>
          </w:tcPr>
          <w:p w:rsidR="003809F9" w:rsidRPr="00CB6BF5" w:rsidRDefault="00FD242E" w:rsidP="00D44A2F">
            <w:pPr>
              <w:spacing w:after="0" w:line="240" w:lineRule="auto"/>
            </w:pPr>
            <w:r>
              <w:t>Michigan Department of Health and Human Services</w:t>
            </w:r>
          </w:p>
        </w:tc>
      </w:tr>
      <w:tr w:rsidR="003809F9" w:rsidRPr="00653F73" w:rsidTr="00522197">
        <w:trPr>
          <w:trHeight w:val="576"/>
          <w:jc w:val="center"/>
        </w:trPr>
        <w:tc>
          <w:tcPr>
            <w:tcW w:w="1311" w:type="dxa"/>
            <w:vAlign w:val="center"/>
          </w:tcPr>
          <w:p w:rsidR="003809F9" w:rsidRPr="00CB6BF5" w:rsidRDefault="003809F9" w:rsidP="00D44A2F">
            <w:pPr>
              <w:spacing w:after="0" w:line="240" w:lineRule="auto"/>
            </w:pPr>
            <w:proofErr w:type="spellStart"/>
            <w:r w:rsidRPr="00CB6BF5">
              <w:t>SitMan</w:t>
            </w:r>
            <w:proofErr w:type="spellEnd"/>
          </w:p>
        </w:tc>
        <w:tc>
          <w:tcPr>
            <w:tcW w:w="7329" w:type="dxa"/>
            <w:vAlign w:val="center"/>
          </w:tcPr>
          <w:p w:rsidR="003809F9" w:rsidRPr="00CB6BF5" w:rsidRDefault="003809F9" w:rsidP="00D44A2F">
            <w:pPr>
              <w:spacing w:after="0" w:line="240" w:lineRule="auto"/>
            </w:pPr>
            <w:r w:rsidRPr="00CB6BF5">
              <w:t>Situation Manual</w:t>
            </w:r>
          </w:p>
        </w:tc>
      </w:tr>
      <w:tr w:rsidR="003412AF" w:rsidRPr="00653F73" w:rsidTr="00522197">
        <w:trPr>
          <w:trHeight w:val="576"/>
          <w:jc w:val="center"/>
        </w:trPr>
        <w:tc>
          <w:tcPr>
            <w:tcW w:w="1311" w:type="dxa"/>
            <w:vAlign w:val="center"/>
          </w:tcPr>
          <w:p w:rsidR="003412AF" w:rsidRPr="00CB6BF5" w:rsidRDefault="003412AF" w:rsidP="00D44A2F">
            <w:pPr>
              <w:spacing w:after="0" w:line="240" w:lineRule="auto"/>
            </w:pPr>
            <w:r>
              <w:t>SNS</w:t>
            </w:r>
          </w:p>
        </w:tc>
        <w:tc>
          <w:tcPr>
            <w:tcW w:w="7329" w:type="dxa"/>
            <w:vAlign w:val="center"/>
          </w:tcPr>
          <w:p w:rsidR="003412AF" w:rsidRPr="00CB6BF5" w:rsidRDefault="003412AF" w:rsidP="00D44A2F">
            <w:pPr>
              <w:spacing w:after="0" w:line="240" w:lineRule="auto"/>
            </w:pPr>
            <w:r>
              <w:t>Strategic National Stockpile</w:t>
            </w:r>
          </w:p>
        </w:tc>
      </w:tr>
    </w:tbl>
    <w:p w:rsidR="00FC0C74" w:rsidRDefault="00FC0C74" w:rsidP="00F962D9"/>
    <w:p w:rsidR="00717FE9" w:rsidRDefault="00717FE9" w:rsidP="00653F73">
      <w:pPr>
        <w:sectPr w:rsidR="00717FE9" w:rsidSect="000305A8">
          <w:pgSz w:w="12240" w:h="15840"/>
          <w:pgMar w:top="1440" w:right="1440" w:bottom="1440" w:left="1440" w:header="720" w:footer="720" w:gutter="0"/>
          <w:cols w:space="720"/>
          <w:docGrid w:linePitch="360"/>
        </w:sectPr>
      </w:pPr>
    </w:p>
    <w:p w:rsidR="00717FE9" w:rsidRDefault="00717FE9" w:rsidP="001923AA">
      <w:pPr>
        <w:pStyle w:val="Heading1"/>
      </w:pPr>
      <w:bookmarkStart w:id="8" w:name="_Toc515538851"/>
      <w:r w:rsidRPr="00345F96">
        <w:lastRenderedPageBreak/>
        <w:t xml:space="preserve">APPENDIX </w:t>
      </w:r>
      <w:r>
        <w:t>B:</w:t>
      </w:r>
      <w:r w:rsidRPr="00345F96">
        <w:t xml:space="preserve"> </w:t>
      </w:r>
      <w:r>
        <w:t>Venue Information</w:t>
      </w:r>
      <w:bookmarkEnd w:id="8"/>
    </w:p>
    <w:p w:rsidR="00717FE9" w:rsidRDefault="00717FE9" w:rsidP="00717FE9">
      <w:pPr>
        <w:shd w:val="clear" w:color="auto" w:fill="FFFFFF"/>
        <w:spacing w:after="0" w:line="240" w:lineRule="auto"/>
        <w:jc w:val="both"/>
        <w:rPr>
          <w:rFonts w:ascii="Helvetica" w:eastAsia="Times New Roman" w:hAnsi="Helvetica" w:cs="Helvetica"/>
          <w:color w:val="333333"/>
          <w:sz w:val="20"/>
          <w:szCs w:val="20"/>
          <w:lang w:val="en"/>
        </w:rPr>
      </w:pPr>
    </w:p>
    <w:p w:rsidR="00717FE9" w:rsidRPr="00EE50AC" w:rsidRDefault="003412AF" w:rsidP="00717FE9">
      <w:pPr>
        <w:shd w:val="clear" w:color="auto" w:fill="FFFFFF"/>
        <w:spacing w:after="150" w:line="240" w:lineRule="auto"/>
        <w:jc w:val="both"/>
        <w:rPr>
          <w:rFonts w:ascii="Times New Roman" w:eastAsia="Times New Roman" w:hAnsi="Times New Roman" w:cs="Times New Roman"/>
          <w:i/>
          <w:color w:val="FF0000"/>
          <w:sz w:val="20"/>
          <w:szCs w:val="20"/>
        </w:rPr>
      </w:pPr>
      <w:r w:rsidRPr="00EE50AC">
        <w:rPr>
          <w:rFonts w:ascii="Helvetica" w:eastAsia="Times New Roman" w:hAnsi="Helvetica" w:cs="Helvetica"/>
          <w:i/>
          <w:color w:val="FF0000"/>
          <w:sz w:val="20"/>
          <w:szCs w:val="20"/>
          <w:lang w:val="en"/>
        </w:rPr>
        <w:t>Insert directions, address, phone, and map for workshop</w:t>
      </w:r>
    </w:p>
    <w:sectPr w:rsidR="00717FE9" w:rsidRPr="00EE50AC" w:rsidSect="002D468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BBD" w:rsidRDefault="00CE4BBD" w:rsidP="00A95FBB">
      <w:pPr>
        <w:spacing w:after="0" w:line="240" w:lineRule="auto"/>
      </w:pPr>
      <w:r>
        <w:separator/>
      </w:r>
    </w:p>
  </w:endnote>
  <w:endnote w:type="continuationSeparator" w:id="0">
    <w:p w:rsidR="00CE4BBD" w:rsidRDefault="00CE4BBD" w:rsidP="00A95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097" w:rsidRDefault="00823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7DE" w:rsidRDefault="00A257D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E50AC" w:rsidRPr="00EE50AC">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rsidR="00A257DE" w:rsidRDefault="00A25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097" w:rsidRDefault="00823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BBD" w:rsidRDefault="00CE4BBD" w:rsidP="00A95FBB">
      <w:pPr>
        <w:spacing w:after="0" w:line="240" w:lineRule="auto"/>
      </w:pPr>
      <w:r>
        <w:separator/>
      </w:r>
    </w:p>
  </w:footnote>
  <w:footnote w:type="continuationSeparator" w:id="0">
    <w:p w:rsidR="00CE4BBD" w:rsidRDefault="00CE4BBD" w:rsidP="00A95FBB">
      <w:pPr>
        <w:spacing w:after="0" w:line="240" w:lineRule="auto"/>
      </w:pPr>
      <w:r>
        <w:continuationSeparator/>
      </w:r>
    </w:p>
  </w:footnote>
  <w:footnote w:id="1">
    <w:p w:rsidR="007D3816" w:rsidRDefault="007D3816">
      <w:pPr>
        <w:pStyle w:val="FootnoteText"/>
      </w:pPr>
      <w:r>
        <w:rPr>
          <w:rStyle w:val="FootnoteReference"/>
        </w:rPr>
        <w:footnoteRef/>
      </w:r>
      <w:r>
        <w:t xml:space="preserve"> </w:t>
      </w:r>
      <w:r w:rsidR="0047252E">
        <w:t xml:space="preserve">Centers for Disease Control and Prevention (n.d.). Public Health Workbook to define, locate, and reach special, vulnerable, and at-risk populations in an emergency. Retrieved from </w:t>
      </w:r>
      <w:hyperlink r:id="rId1" w:history="1">
        <w:r w:rsidR="00817C6D" w:rsidRPr="001D45E9">
          <w:rPr>
            <w:rStyle w:val="Hyperlink"/>
          </w:rPr>
          <w:t>https://emergency.cdc.gov/workbook/pdf/ph_workbookfinal.pdf</w:t>
        </w:r>
      </w:hyperlink>
      <w:r w:rsidR="00817C6D">
        <w:t xml:space="preserve"> </w:t>
      </w:r>
      <w:bookmarkStart w:id="5" w:name="_GoBack"/>
      <w:bookmarkEnd w:id="5"/>
    </w:p>
  </w:footnote>
  <w:footnote w:id="2">
    <w:p w:rsidR="001843B8" w:rsidRDefault="001843B8" w:rsidP="001843B8">
      <w:pPr>
        <w:pStyle w:val="FootnoteText"/>
      </w:pPr>
      <w:r>
        <w:rPr>
          <w:rStyle w:val="FootnoteReference"/>
        </w:rPr>
        <w:footnoteRef/>
      </w:r>
      <w:r>
        <w:t xml:space="preserve"> </w:t>
      </w:r>
      <w:r w:rsidR="0047252E">
        <w:t xml:space="preserve">Centers for Disease Control and Prevention (2011) </w:t>
      </w:r>
      <w:r w:rsidR="0047252E" w:rsidRPr="0047252E">
        <w:t>Healthy aging at a glance, 2011: helping people to live long and productive lives and enjoy a good quality of life</w:t>
      </w:r>
      <w:r w:rsidR="0047252E">
        <w:t xml:space="preserve">.  Retrieved from </w:t>
      </w:r>
      <w:hyperlink r:id="rId2" w:history="1">
        <w:r w:rsidR="0047252E" w:rsidRPr="00BB718F">
          <w:rPr>
            <w:rStyle w:val="Hyperlink"/>
          </w:rPr>
          <w:t>https://stacks.cdc.gov/view/cdc/22022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097" w:rsidRDefault="00817C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502797" o:spid="_x0000_s2052"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Calibri&quot;;font-size:1pt" string="DRAFT FOR 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7DE" w:rsidRDefault="00817C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502798" o:spid="_x0000_s2053"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Calibri&quot;;font-size:1pt" string="DRAFT FOR REVIEW"/>
          <w10:wrap anchorx="margin" anchory="margin"/>
        </v:shape>
      </w:pict>
    </w:r>
    <w:r w:rsidR="006F0A38" w:rsidRPr="006F0A38">
      <w:t>Whole Commu</w:t>
    </w:r>
    <w:r w:rsidR="006F0A38">
      <w:t>nity Inclusion Planning Workshop</w:t>
    </w:r>
    <w:r w:rsidR="00A257DE">
      <w:tab/>
    </w:r>
    <w:r w:rsidR="00A257D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097" w:rsidRDefault="00817C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502796" o:spid="_x0000_s2051"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Calibri&quot;;font-size:1pt" string="DRAFT FOR REVI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1D22EF2"/>
    <w:lvl w:ilvl="0">
      <w:start w:val="1"/>
      <w:numFmt w:val="bullet"/>
      <w:pStyle w:val="ListBullet"/>
      <w:lvlText w:val=""/>
      <w:lvlJc w:val="left"/>
      <w:pPr>
        <w:tabs>
          <w:tab w:val="num" w:pos="2790"/>
        </w:tabs>
        <w:ind w:left="2790" w:hanging="360"/>
      </w:pPr>
      <w:rPr>
        <w:rFonts w:ascii="Symbol" w:hAnsi="Symbol" w:hint="default"/>
        <w:color w:val="auto"/>
      </w:rPr>
    </w:lvl>
  </w:abstractNum>
  <w:abstractNum w:abstractNumId="1" w15:restartNumberingAfterBreak="0">
    <w:nsid w:val="01AE2BE5"/>
    <w:multiLevelType w:val="hybridMultilevel"/>
    <w:tmpl w:val="46800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A3ADC"/>
    <w:multiLevelType w:val="hybridMultilevel"/>
    <w:tmpl w:val="EB723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56F26"/>
    <w:multiLevelType w:val="hybridMultilevel"/>
    <w:tmpl w:val="9758B65C"/>
    <w:lvl w:ilvl="0" w:tplc="686C91DA">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816A2"/>
    <w:multiLevelType w:val="hybridMultilevel"/>
    <w:tmpl w:val="FB56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41F12"/>
    <w:multiLevelType w:val="hybridMultilevel"/>
    <w:tmpl w:val="36DA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52A88"/>
    <w:multiLevelType w:val="hybridMultilevel"/>
    <w:tmpl w:val="BF387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54BF5"/>
    <w:multiLevelType w:val="hybridMultilevel"/>
    <w:tmpl w:val="41AE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55397"/>
    <w:multiLevelType w:val="hybridMultilevel"/>
    <w:tmpl w:val="022C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06AD6"/>
    <w:multiLevelType w:val="hybridMultilevel"/>
    <w:tmpl w:val="E0CA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2C34B8"/>
    <w:multiLevelType w:val="hybridMultilevel"/>
    <w:tmpl w:val="BD0E63FC"/>
    <w:lvl w:ilvl="0" w:tplc="4F140B4A">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A413BA"/>
    <w:multiLevelType w:val="hybridMultilevel"/>
    <w:tmpl w:val="BD32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C3E01"/>
    <w:multiLevelType w:val="hybridMultilevel"/>
    <w:tmpl w:val="CA94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F27E86"/>
    <w:multiLevelType w:val="hybridMultilevel"/>
    <w:tmpl w:val="27E61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923426"/>
    <w:multiLevelType w:val="hybridMultilevel"/>
    <w:tmpl w:val="B23E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273B72"/>
    <w:multiLevelType w:val="hybridMultilevel"/>
    <w:tmpl w:val="9E6A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A6BB2"/>
    <w:multiLevelType w:val="hybridMultilevel"/>
    <w:tmpl w:val="A0AEAF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074E8A"/>
    <w:multiLevelType w:val="hybridMultilevel"/>
    <w:tmpl w:val="B8F8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4636A3"/>
    <w:multiLevelType w:val="hybridMultilevel"/>
    <w:tmpl w:val="840A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C33091"/>
    <w:multiLevelType w:val="hybridMultilevel"/>
    <w:tmpl w:val="AD181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84604"/>
    <w:multiLevelType w:val="hybridMultilevel"/>
    <w:tmpl w:val="963624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28453E4"/>
    <w:multiLevelType w:val="hybridMultilevel"/>
    <w:tmpl w:val="081E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3070C"/>
    <w:multiLevelType w:val="hybridMultilevel"/>
    <w:tmpl w:val="2A429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787ADE"/>
    <w:multiLevelType w:val="hybridMultilevel"/>
    <w:tmpl w:val="D7DCB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E15C35"/>
    <w:multiLevelType w:val="hybridMultilevel"/>
    <w:tmpl w:val="61149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FC3300"/>
    <w:multiLevelType w:val="hybridMultilevel"/>
    <w:tmpl w:val="77E87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3D6108"/>
    <w:multiLevelType w:val="hybridMultilevel"/>
    <w:tmpl w:val="8FC85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5C203F"/>
    <w:multiLevelType w:val="hybridMultilevel"/>
    <w:tmpl w:val="8CFE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A80FE7"/>
    <w:multiLevelType w:val="hybridMultilevel"/>
    <w:tmpl w:val="64D49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323EDE"/>
    <w:multiLevelType w:val="hybridMultilevel"/>
    <w:tmpl w:val="3864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7A7177"/>
    <w:multiLevelType w:val="hybridMultilevel"/>
    <w:tmpl w:val="C4767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BC5B44"/>
    <w:multiLevelType w:val="hybridMultilevel"/>
    <w:tmpl w:val="2948F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0404A3"/>
    <w:multiLevelType w:val="hybridMultilevel"/>
    <w:tmpl w:val="894A5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64692E"/>
    <w:multiLevelType w:val="hybridMultilevel"/>
    <w:tmpl w:val="C3C87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8C0595"/>
    <w:multiLevelType w:val="hybridMultilevel"/>
    <w:tmpl w:val="957C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470BC8"/>
    <w:multiLevelType w:val="hybridMultilevel"/>
    <w:tmpl w:val="59684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28"/>
  </w:num>
  <w:num w:numId="3">
    <w:abstractNumId w:val="11"/>
  </w:num>
  <w:num w:numId="4">
    <w:abstractNumId w:val="14"/>
  </w:num>
  <w:num w:numId="5">
    <w:abstractNumId w:val="27"/>
  </w:num>
  <w:num w:numId="6">
    <w:abstractNumId w:val="0"/>
  </w:num>
  <w:num w:numId="7">
    <w:abstractNumId w:val="29"/>
  </w:num>
  <w:num w:numId="8">
    <w:abstractNumId w:val="4"/>
  </w:num>
  <w:num w:numId="9">
    <w:abstractNumId w:val="21"/>
  </w:num>
  <w:num w:numId="10">
    <w:abstractNumId w:val="7"/>
  </w:num>
  <w:num w:numId="11">
    <w:abstractNumId w:val="8"/>
  </w:num>
  <w:num w:numId="12">
    <w:abstractNumId w:val="12"/>
  </w:num>
  <w:num w:numId="13">
    <w:abstractNumId w:val="9"/>
  </w:num>
  <w:num w:numId="14">
    <w:abstractNumId w:val="32"/>
  </w:num>
  <w:num w:numId="15">
    <w:abstractNumId w:val="33"/>
  </w:num>
  <w:num w:numId="16">
    <w:abstractNumId w:val="25"/>
  </w:num>
  <w:num w:numId="17">
    <w:abstractNumId w:val="26"/>
  </w:num>
  <w:num w:numId="18">
    <w:abstractNumId w:val="30"/>
  </w:num>
  <w:num w:numId="19">
    <w:abstractNumId w:val="6"/>
  </w:num>
  <w:num w:numId="20">
    <w:abstractNumId w:val="24"/>
  </w:num>
  <w:num w:numId="21">
    <w:abstractNumId w:val="22"/>
  </w:num>
  <w:num w:numId="22">
    <w:abstractNumId w:val="23"/>
  </w:num>
  <w:num w:numId="23">
    <w:abstractNumId w:val="1"/>
  </w:num>
  <w:num w:numId="24">
    <w:abstractNumId w:val="17"/>
  </w:num>
  <w:num w:numId="25">
    <w:abstractNumId w:val="35"/>
  </w:num>
  <w:num w:numId="26">
    <w:abstractNumId w:val="2"/>
  </w:num>
  <w:num w:numId="27">
    <w:abstractNumId w:val="13"/>
  </w:num>
  <w:num w:numId="28">
    <w:abstractNumId w:val="31"/>
  </w:num>
  <w:num w:numId="29">
    <w:abstractNumId w:val="20"/>
  </w:num>
  <w:num w:numId="30">
    <w:abstractNumId w:val="16"/>
  </w:num>
  <w:num w:numId="31">
    <w:abstractNumId w:val="5"/>
  </w:num>
  <w:num w:numId="32">
    <w:abstractNumId w:val="18"/>
  </w:num>
  <w:num w:numId="33">
    <w:abstractNumId w:val="15"/>
  </w:num>
  <w:num w:numId="34">
    <w:abstractNumId w:val="10"/>
  </w:num>
  <w:num w:numId="35">
    <w:abstractNumId w:val="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C44"/>
    <w:rsid w:val="000008A6"/>
    <w:rsid w:val="00002269"/>
    <w:rsid w:val="00005DB6"/>
    <w:rsid w:val="00006C19"/>
    <w:rsid w:val="00007E9A"/>
    <w:rsid w:val="00010DE0"/>
    <w:rsid w:val="00012EA3"/>
    <w:rsid w:val="00013857"/>
    <w:rsid w:val="000222CB"/>
    <w:rsid w:val="000305A8"/>
    <w:rsid w:val="00030A97"/>
    <w:rsid w:val="00033580"/>
    <w:rsid w:val="00037601"/>
    <w:rsid w:val="00042BEA"/>
    <w:rsid w:val="00043036"/>
    <w:rsid w:val="000438CF"/>
    <w:rsid w:val="00045C6E"/>
    <w:rsid w:val="0004706F"/>
    <w:rsid w:val="0005194D"/>
    <w:rsid w:val="00054A65"/>
    <w:rsid w:val="00056F33"/>
    <w:rsid w:val="00062279"/>
    <w:rsid w:val="00075514"/>
    <w:rsid w:val="00082CF8"/>
    <w:rsid w:val="00083B81"/>
    <w:rsid w:val="00093B44"/>
    <w:rsid w:val="000944FC"/>
    <w:rsid w:val="0009511B"/>
    <w:rsid w:val="00097300"/>
    <w:rsid w:val="000A090D"/>
    <w:rsid w:val="000A22FF"/>
    <w:rsid w:val="000A38AF"/>
    <w:rsid w:val="000A7535"/>
    <w:rsid w:val="000B4AC7"/>
    <w:rsid w:val="000B6AD6"/>
    <w:rsid w:val="000C24B7"/>
    <w:rsid w:val="000C3871"/>
    <w:rsid w:val="000C45E6"/>
    <w:rsid w:val="000D09F2"/>
    <w:rsid w:val="000D33B9"/>
    <w:rsid w:val="000D36D7"/>
    <w:rsid w:val="000D3E92"/>
    <w:rsid w:val="000E20B0"/>
    <w:rsid w:val="000E24B2"/>
    <w:rsid w:val="000E6AD8"/>
    <w:rsid w:val="000F0027"/>
    <w:rsid w:val="000F11D8"/>
    <w:rsid w:val="000F2F5A"/>
    <w:rsid w:val="000F3D3D"/>
    <w:rsid w:val="000F3F73"/>
    <w:rsid w:val="000F44A3"/>
    <w:rsid w:val="00100425"/>
    <w:rsid w:val="00101A2B"/>
    <w:rsid w:val="001042B4"/>
    <w:rsid w:val="001066DD"/>
    <w:rsid w:val="00113062"/>
    <w:rsid w:val="001132F7"/>
    <w:rsid w:val="00114972"/>
    <w:rsid w:val="00124C21"/>
    <w:rsid w:val="0013438F"/>
    <w:rsid w:val="001409B0"/>
    <w:rsid w:val="00146937"/>
    <w:rsid w:val="001470EF"/>
    <w:rsid w:val="00147B28"/>
    <w:rsid w:val="00150E4A"/>
    <w:rsid w:val="00151AAF"/>
    <w:rsid w:val="00152BB5"/>
    <w:rsid w:val="00156C84"/>
    <w:rsid w:val="0015739E"/>
    <w:rsid w:val="00157C66"/>
    <w:rsid w:val="00160428"/>
    <w:rsid w:val="00164B16"/>
    <w:rsid w:val="00166A26"/>
    <w:rsid w:val="00167518"/>
    <w:rsid w:val="00167986"/>
    <w:rsid w:val="00180049"/>
    <w:rsid w:val="0018082A"/>
    <w:rsid w:val="00183F4E"/>
    <w:rsid w:val="001843B8"/>
    <w:rsid w:val="001865EE"/>
    <w:rsid w:val="0018684C"/>
    <w:rsid w:val="001923AA"/>
    <w:rsid w:val="00192540"/>
    <w:rsid w:val="00193CEB"/>
    <w:rsid w:val="00195D90"/>
    <w:rsid w:val="001A0955"/>
    <w:rsid w:val="001A2502"/>
    <w:rsid w:val="001A48B6"/>
    <w:rsid w:val="001A6280"/>
    <w:rsid w:val="001B2467"/>
    <w:rsid w:val="001B6538"/>
    <w:rsid w:val="001B6C00"/>
    <w:rsid w:val="001B7E2E"/>
    <w:rsid w:val="001B7F51"/>
    <w:rsid w:val="001C0123"/>
    <w:rsid w:val="001C38C5"/>
    <w:rsid w:val="001C662D"/>
    <w:rsid w:val="001C735E"/>
    <w:rsid w:val="001D1F39"/>
    <w:rsid w:val="001E00F0"/>
    <w:rsid w:val="001E3943"/>
    <w:rsid w:val="001E5F28"/>
    <w:rsid w:val="001E6185"/>
    <w:rsid w:val="001F04DC"/>
    <w:rsid w:val="001F3586"/>
    <w:rsid w:val="001F5E22"/>
    <w:rsid w:val="00202AC9"/>
    <w:rsid w:val="0021126C"/>
    <w:rsid w:val="00211589"/>
    <w:rsid w:val="00212ED1"/>
    <w:rsid w:val="0021465E"/>
    <w:rsid w:val="00216CCA"/>
    <w:rsid w:val="002173F1"/>
    <w:rsid w:val="0022470E"/>
    <w:rsid w:val="00224B8C"/>
    <w:rsid w:val="00225647"/>
    <w:rsid w:val="00227AA4"/>
    <w:rsid w:val="00230C49"/>
    <w:rsid w:val="00231D5B"/>
    <w:rsid w:val="002321DD"/>
    <w:rsid w:val="00236D57"/>
    <w:rsid w:val="00240DB3"/>
    <w:rsid w:val="00242D6D"/>
    <w:rsid w:val="00243047"/>
    <w:rsid w:val="00246788"/>
    <w:rsid w:val="00246F2A"/>
    <w:rsid w:val="00253702"/>
    <w:rsid w:val="002559BC"/>
    <w:rsid w:val="00256570"/>
    <w:rsid w:val="00261085"/>
    <w:rsid w:val="00271B0B"/>
    <w:rsid w:val="00280C44"/>
    <w:rsid w:val="00283D66"/>
    <w:rsid w:val="00290F14"/>
    <w:rsid w:val="002B3A36"/>
    <w:rsid w:val="002C124F"/>
    <w:rsid w:val="002C5891"/>
    <w:rsid w:val="002D5F80"/>
    <w:rsid w:val="002D6EBC"/>
    <w:rsid w:val="002E003E"/>
    <w:rsid w:val="002E0826"/>
    <w:rsid w:val="002E2EB6"/>
    <w:rsid w:val="002F0954"/>
    <w:rsid w:val="002F6A1F"/>
    <w:rsid w:val="003001B3"/>
    <w:rsid w:val="00304684"/>
    <w:rsid w:val="00305C3C"/>
    <w:rsid w:val="003126D0"/>
    <w:rsid w:val="00313E66"/>
    <w:rsid w:val="00315EAD"/>
    <w:rsid w:val="00316799"/>
    <w:rsid w:val="00320347"/>
    <w:rsid w:val="00322AE4"/>
    <w:rsid w:val="003235A5"/>
    <w:rsid w:val="00323F15"/>
    <w:rsid w:val="003252BE"/>
    <w:rsid w:val="003340AC"/>
    <w:rsid w:val="00336303"/>
    <w:rsid w:val="00340E9D"/>
    <w:rsid w:val="003412AF"/>
    <w:rsid w:val="00345E80"/>
    <w:rsid w:val="00345F96"/>
    <w:rsid w:val="00347228"/>
    <w:rsid w:val="003473D2"/>
    <w:rsid w:val="003553A7"/>
    <w:rsid w:val="003562BB"/>
    <w:rsid w:val="0036046C"/>
    <w:rsid w:val="00363B34"/>
    <w:rsid w:val="003641D4"/>
    <w:rsid w:val="00366A24"/>
    <w:rsid w:val="0036738C"/>
    <w:rsid w:val="00370E24"/>
    <w:rsid w:val="00375A40"/>
    <w:rsid w:val="003809F9"/>
    <w:rsid w:val="00381539"/>
    <w:rsid w:val="00382E91"/>
    <w:rsid w:val="00384C9F"/>
    <w:rsid w:val="0038732D"/>
    <w:rsid w:val="00390AF2"/>
    <w:rsid w:val="003913DC"/>
    <w:rsid w:val="003946E8"/>
    <w:rsid w:val="00394835"/>
    <w:rsid w:val="00397951"/>
    <w:rsid w:val="003A1D26"/>
    <w:rsid w:val="003A5D44"/>
    <w:rsid w:val="003B3792"/>
    <w:rsid w:val="003C5C41"/>
    <w:rsid w:val="003D5247"/>
    <w:rsid w:val="003D71D5"/>
    <w:rsid w:val="003E11D3"/>
    <w:rsid w:val="003E122A"/>
    <w:rsid w:val="003E1D70"/>
    <w:rsid w:val="003E3182"/>
    <w:rsid w:val="003E3D2C"/>
    <w:rsid w:val="003E4636"/>
    <w:rsid w:val="003F7DD1"/>
    <w:rsid w:val="00401B2C"/>
    <w:rsid w:val="00404688"/>
    <w:rsid w:val="00404FD1"/>
    <w:rsid w:val="00410180"/>
    <w:rsid w:val="00410A89"/>
    <w:rsid w:val="00412167"/>
    <w:rsid w:val="004168B1"/>
    <w:rsid w:val="00420196"/>
    <w:rsid w:val="00420F6A"/>
    <w:rsid w:val="00421542"/>
    <w:rsid w:val="004231C5"/>
    <w:rsid w:val="00424A70"/>
    <w:rsid w:val="0042504E"/>
    <w:rsid w:val="00430BC0"/>
    <w:rsid w:val="00432ADF"/>
    <w:rsid w:val="00433341"/>
    <w:rsid w:val="00441A33"/>
    <w:rsid w:val="00442E88"/>
    <w:rsid w:val="0044311F"/>
    <w:rsid w:val="00444519"/>
    <w:rsid w:val="00444E19"/>
    <w:rsid w:val="0044539C"/>
    <w:rsid w:val="0044724B"/>
    <w:rsid w:val="00447FAD"/>
    <w:rsid w:val="00461923"/>
    <w:rsid w:val="00463032"/>
    <w:rsid w:val="00467869"/>
    <w:rsid w:val="00467E77"/>
    <w:rsid w:val="004701EF"/>
    <w:rsid w:val="00471E84"/>
    <w:rsid w:val="00471EDD"/>
    <w:rsid w:val="0047252E"/>
    <w:rsid w:val="00472FAF"/>
    <w:rsid w:val="004751AE"/>
    <w:rsid w:val="004819B6"/>
    <w:rsid w:val="00486477"/>
    <w:rsid w:val="004865D4"/>
    <w:rsid w:val="004900DB"/>
    <w:rsid w:val="004926F3"/>
    <w:rsid w:val="0049431F"/>
    <w:rsid w:val="004947DE"/>
    <w:rsid w:val="004A0143"/>
    <w:rsid w:val="004A07D3"/>
    <w:rsid w:val="004A295F"/>
    <w:rsid w:val="004A2F63"/>
    <w:rsid w:val="004A3AF0"/>
    <w:rsid w:val="004A5EFA"/>
    <w:rsid w:val="004A7732"/>
    <w:rsid w:val="004B05EE"/>
    <w:rsid w:val="004B08A1"/>
    <w:rsid w:val="004B251E"/>
    <w:rsid w:val="004C7535"/>
    <w:rsid w:val="004D1E7A"/>
    <w:rsid w:val="004E50A8"/>
    <w:rsid w:val="004E5671"/>
    <w:rsid w:val="004E585B"/>
    <w:rsid w:val="004E5DE1"/>
    <w:rsid w:val="004E6327"/>
    <w:rsid w:val="004E7C65"/>
    <w:rsid w:val="004F0F25"/>
    <w:rsid w:val="00501835"/>
    <w:rsid w:val="005027C8"/>
    <w:rsid w:val="00512F82"/>
    <w:rsid w:val="00513364"/>
    <w:rsid w:val="00522197"/>
    <w:rsid w:val="00523EEF"/>
    <w:rsid w:val="005271F2"/>
    <w:rsid w:val="005345B5"/>
    <w:rsid w:val="0053674C"/>
    <w:rsid w:val="005371F2"/>
    <w:rsid w:val="00540D67"/>
    <w:rsid w:val="00543D43"/>
    <w:rsid w:val="0054495E"/>
    <w:rsid w:val="00546029"/>
    <w:rsid w:val="00547408"/>
    <w:rsid w:val="00554851"/>
    <w:rsid w:val="005636A8"/>
    <w:rsid w:val="00566171"/>
    <w:rsid w:val="00577400"/>
    <w:rsid w:val="005858E8"/>
    <w:rsid w:val="00586AF9"/>
    <w:rsid w:val="00587731"/>
    <w:rsid w:val="005A2BA5"/>
    <w:rsid w:val="005A460B"/>
    <w:rsid w:val="005B160C"/>
    <w:rsid w:val="005B4880"/>
    <w:rsid w:val="005B5119"/>
    <w:rsid w:val="005C4F6C"/>
    <w:rsid w:val="005C5DB9"/>
    <w:rsid w:val="005C678C"/>
    <w:rsid w:val="005C733A"/>
    <w:rsid w:val="005C7609"/>
    <w:rsid w:val="005D00DC"/>
    <w:rsid w:val="005D4359"/>
    <w:rsid w:val="005E0B04"/>
    <w:rsid w:val="005E1D61"/>
    <w:rsid w:val="005E28DA"/>
    <w:rsid w:val="005E2B6A"/>
    <w:rsid w:val="005E4C6F"/>
    <w:rsid w:val="005E5593"/>
    <w:rsid w:val="005E639D"/>
    <w:rsid w:val="005E7868"/>
    <w:rsid w:val="00601EB1"/>
    <w:rsid w:val="006024AC"/>
    <w:rsid w:val="00603AEF"/>
    <w:rsid w:val="0060442C"/>
    <w:rsid w:val="00614C3A"/>
    <w:rsid w:val="00617913"/>
    <w:rsid w:val="00622390"/>
    <w:rsid w:val="00623268"/>
    <w:rsid w:val="006320D5"/>
    <w:rsid w:val="006322EC"/>
    <w:rsid w:val="00635E96"/>
    <w:rsid w:val="0063626C"/>
    <w:rsid w:val="00637546"/>
    <w:rsid w:val="0064169F"/>
    <w:rsid w:val="006450D5"/>
    <w:rsid w:val="0064561C"/>
    <w:rsid w:val="006457C9"/>
    <w:rsid w:val="00653F73"/>
    <w:rsid w:val="00665FE3"/>
    <w:rsid w:val="00671A86"/>
    <w:rsid w:val="0067429E"/>
    <w:rsid w:val="00682B18"/>
    <w:rsid w:val="006872CB"/>
    <w:rsid w:val="006902AA"/>
    <w:rsid w:val="0069444A"/>
    <w:rsid w:val="0069637A"/>
    <w:rsid w:val="006967B4"/>
    <w:rsid w:val="00697320"/>
    <w:rsid w:val="006A0CB4"/>
    <w:rsid w:val="006A4CC5"/>
    <w:rsid w:val="006B0484"/>
    <w:rsid w:val="006B0D73"/>
    <w:rsid w:val="006B1D92"/>
    <w:rsid w:val="006B3880"/>
    <w:rsid w:val="006B5513"/>
    <w:rsid w:val="006B594F"/>
    <w:rsid w:val="006B7BC2"/>
    <w:rsid w:val="006C0370"/>
    <w:rsid w:val="006C18D7"/>
    <w:rsid w:val="006C29C8"/>
    <w:rsid w:val="006C29EC"/>
    <w:rsid w:val="006C6376"/>
    <w:rsid w:val="006D2A87"/>
    <w:rsid w:val="006D7961"/>
    <w:rsid w:val="006D7BEA"/>
    <w:rsid w:val="006E11E9"/>
    <w:rsid w:val="006E1752"/>
    <w:rsid w:val="006E63F2"/>
    <w:rsid w:val="006F0A38"/>
    <w:rsid w:val="006F6308"/>
    <w:rsid w:val="006F78A5"/>
    <w:rsid w:val="00701B86"/>
    <w:rsid w:val="00703B0A"/>
    <w:rsid w:val="00705C9F"/>
    <w:rsid w:val="00710A61"/>
    <w:rsid w:val="00711C4C"/>
    <w:rsid w:val="0071254D"/>
    <w:rsid w:val="00713D7C"/>
    <w:rsid w:val="007143F3"/>
    <w:rsid w:val="007149B9"/>
    <w:rsid w:val="007163C4"/>
    <w:rsid w:val="00717FE9"/>
    <w:rsid w:val="007257F9"/>
    <w:rsid w:val="00727798"/>
    <w:rsid w:val="007343CB"/>
    <w:rsid w:val="0073587A"/>
    <w:rsid w:val="0073767B"/>
    <w:rsid w:val="0074016C"/>
    <w:rsid w:val="007435BF"/>
    <w:rsid w:val="00745304"/>
    <w:rsid w:val="00745EEE"/>
    <w:rsid w:val="0074748F"/>
    <w:rsid w:val="00751A8F"/>
    <w:rsid w:val="0075266A"/>
    <w:rsid w:val="007527DC"/>
    <w:rsid w:val="0075295E"/>
    <w:rsid w:val="007540B0"/>
    <w:rsid w:val="00754CD0"/>
    <w:rsid w:val="007563BE"/>
    <w:rsid w:val="00756778"/>
    <w:rsid w:val="00762124"/>
    <w:rsid w:val="00767FE0"/>
    <w:rsid w:val="007710F7"/>
    <w:rsid w:val="007776AA"/>
    <w:rsid w:val="007811A7"/>
    <w:rsid w:val="0078476C"/>
    <w:rsid w:val="007865D1"/>
    <w:rsid w:val="007906F2"/>
    <w:rsid w:val="00796566"/>
    <w:rsid w:val="00797AD1"/>
    <w:rsid w:val="007A0A19"/>
    <w:rsid w:val="007A4848"/>
    <w:rsid w:val="007A5FF5"/>
    <w:rsid w:val="007A6F6C"/>
    <w:rsid w:val="007A74EB"/>
    <w:rsid w:val="007A7DAD"/>
    <w:rsid w:val="007B0520"/>
    <w:rsid w:val="007B471A"/>
    <w:rsid w:val="007B64B9"/>
    <w:rsid w:val="007C29F4"/>
    <w:rsid w:val="007C2FCF"/>
    <w:rsid w:val="007C4459"/>
    <w:rsid w:val="007C48FC"/>
    <w:rsid w:val="007D12B3"/>
    <w:rsid w:val="007D1BBD"/>
    <w:rsid w:val="007D2F6B"/>
    <w:rsid w:val="007D3816"/>
    <w:rsid w:val="007D424C"/>
    <w:rsid w:val="007E0721"/>
    <w:rsid w:val="007E15B3"/>
    <w:rsid w:val="007E2370"/>
    <w:rsid w:val="007E2395"/>
    <w:rsid w:val="007F3D65"/>
    <w:rsid w:val="007F510C"/>
    <w:rsid w:val="0080136B"/>
    <w:rsid w:val="00804BD6"/>
    <w:rsid w:val="008147E1"/>
    <w:rsid w:val="00815B55"/>
    <w:rsid w:val="00817C6D"/>
    <w:rsid w:val="00821D2F"/>
    <w:rsid w:val="00823097"/>
    <w:rsid w:val="008247AE"/>
    <w:rsid w:val="0082606A"/>
    <w:rsid w:val="0082729B"/>
    <w:rsid w:val="0082760E"/>
    <w:rsid w:val="00830DBF"/>
    <w:rsid w:val="00831418"/>
    <w:rsid w:val="00834327"/>
    <w:rsid w:val="00837771"/>
    <w:rsid w:val="00842B45"/>
    <w:rsid w:val="00844A35"/>
    <w:rsid w:val="00844A53"/>
    <w:rsid w:val="00850422"/>
    <w:rsid w:val="0085051F"/>
    <w:rsid w:val="0085176F"/>
    <w:rsid w:val="00851BC4"/>
    <w:rsid w:val="0085250C"/>
    <w:rsid w:val="00853CD8"/>
    <w:rsid w:val="00855BAD"/>
    <w:rsid w:val="00856F4B"/>
    <w:rsid w:val="00865D31"/>
    <w:rsid w:val="00866616"/>
    <w:rsid w:val="00871F74"/>
    <w:rsid w:val="008732C5"/>
    <w:rsid w:val="00874B90"/>
    <w:rsid w:val="00875A76"/>
    <w:rsid w:val="00877405"/>
    <w:rsid w:val="0087771D"/>
    <w:rsid w:val="00881770"/>
    <w:rsid w:val="00882978"/>
    <w:rsid w:val="008848C0"/>
    <w:rsid w:val="00885322"/>
    <w:rsid w:val="00891BE9"/>
    <w:rsid w:val="008A21DD"/>
    <w:rsid w:val="008A45B5"/>
    <w:rsid w:val="008A6CD6"/>
    <w:rsid w:val="008A7282"/>
    <w:rsid w:val="008B00DD"/>
    <w:rsid w:val="008B0F1A"/>
    <w:rsid w:val="008B3245"/>
    <w:rsid w:val="008B5C0A"/>
    <w:rsid w:val="008B7E71"/>
    <w:rsid w:val="008C0FF3"/>
    <w:rsid w:val="008D3433"/>
    <w:rsid w:val="008E1082"/>
    <w:rsid w:val="008E14D3"/>
    <w:rsid w:val="008E646F"/>
    <w:rsid w:val="008F142D"/>
    <w:rsid w:val="008F1986"/>
    <w:rsid w:val="008F22A4"/>
    <w:rsid w:val="008F383A"/>
    <w:rsid w:val="008F3BB3"/>
    <w:rsid w:val="008F4789"/>
    <w:rsid w:val="008F6AF9"/>
    <w:rsid w:val="00900979"/>
    <w:rsid w:val="00901871"/>
    <w:rsid w:val="009057A0"/>
    <w:rsid w:val="0091019C"/>
    <w:rsid w:val="00913AB9"/>
    <w:rsid w:val="00915230"/>
    <w:rsid w:val="009153A6"/>
    <w:rsid w:val="00926E20"/>
    <w:rsid w:val="00927686"/>
    <w:rsid w:val="009350D1"/>
    <w:rsid w:val="00940939"/>
    <w:rsid w:val="0094169F"/>
    <w:rsid w:val="009430DA"/>
    <w:rsid w:val="00943C94"/>
    <w:rsid w:val="00954A4F"/>
    <w:rsid w:val="009552FC"/>
    <w:rsid w:val="009562FE"/>
    <w:rsid w:val="009639D2"/>
    <w:rsid w:val="009645C6"/>
    <w:rsid w:val="00967849"/>
    <w:rsid w:val="0097042E"/>
    <w:rsid w:val="0097159C"/>
    <w:rsid w:val="009745EF"/>
    <w:rsid w:val="00980BCF"/>
    <w:rsid w:val="00982FB0"/>
    <w:rsid w:val="009872F4"/>
    <w:rsid w:val="00992CEB"/>
    <w:rsid w:val="00994016"/>
    <w:rsid w:val="009A28A7"/>
    <w:rsid w:val="009A6590"/>
    <w:rsid w:val="009B6F70"/>
    <w:rsid w:val="009B73AA"/>
    <w:rsid w:val="009B73AD"/>
    <w:rsid w:val="009C180A"/>
    <w:rsid w:val="009C244D"/>
    <w:rsid w:val="009C307D"/>
    <w:rsid w:val="009D4603"/>
    <w:rsid w:val="009D5939"/>
    <w:rsid w:val="009D6CEB"/>
    <w:rsid w:val="009E20AD"/>
    <w:rsid w:val="009E3078"/>
    <w:rsid w:val="009F1636"/>
    <w:rsid w:val="009F17C2"/>
    <w:rsid w:val="009F2614"/>
    <w:rsid w:val="009F2DA3"/>
    <w:rsid w:val="009F38C3"/>
    <w:rsid w:val="009F6A13"/>
    <w:rsid w:val="009F7749"/>
    <w:rsid w:val="00A00483"/>
    <w:rsid w:val="00A04A37"/>
    <w:rsid w:val="00A0753B"/>
    <w:rsid w:val="00A12183"/>
    <w:rsid w:val="00A24FC7"/>
    <w:rsid w:val="00A257DE"/>
    <w:rsid w:val="00A314AA"/>
    <w:rsid w:val="00A36BC4"/>
    <w:rsid w:val="00A40EA5"/>
    <w:rsid w:val="00A43315"/>
    <w:rsid w:val="00A44843"/>
    <w:rsid w:val="00A457FC"/>
    <w:rsid w:val="00A513B4"/>
    <w:rsid w:val="00A51901"/>
    <w:rsid w:val="00A51BB9"/>
    <w:rsid w:val="00A52058"/>
    <w:rsid w:val="00A56FD6"/>
    <w:rsid w:val="00A605E4"/>
    <w:rsid w:val="00A65150"/>
    <w:rsid w:val="00A709CD"/>
    <w:rsid w:val="00A70BCD"/>
    <w:rsid w:val="00A71E18"/>
    <w:rsid w:val="00A71F46"/>
    <w:rsid w:val="00A7264B"/>
    <w:rsid w:val="00A72D73"/>
    <w:rsid w:val="00A76EED"/>
    <w:rsid w:val="00A77636"/>
    <w:rsid w:val="00A91B86"/>
    <w:rsid w:val="00A94B68"/>
    <w:rsid w:val="00A95FBB"/>
    <w:rsid w:val="00A964E3"/>
    <w:rsid w:val="00A97C58"/>
    <w:rsid w:val="00A97FA5"/>
    <w:rsid w:val="00AA0F53"/>
    <w:rsid w:val="00AA2075"/>
    <w:rsid w:val="00AA6772"/>
    <w:rsid w:val="00AA7709"/>
    <w:rsid w:val="00AB1535"/>
    <w:rsid w:val="00AB4066"/>
    <w:rsid w:val="00AB75D0"/>
    <w:rsid w:val="00AC38D6"/>
    <w:rsid w:val="00AC42E6"/>
    <w:rsid w:val="00AC5891"/>
    <w:rsid w:val="00AC69CF"/>
    <w:rsid w:val="00AC7A55"/>
    <w:rsid w:val="00AD178F"/>
    <w:rsid w:val="00AE0BB6"/>
    <w:rsid w:val="00AE1B10"/>
    <w:rsid w:val="00AE1CA8"/>
    <w:rsid w:val="00AE2CCC"/>
    <w:rsid w:val="00AF0914"/>
    <w:rsid w:val="00AF114D"/>
    <w:rsid w:val="00B00C56"/>
    <w:rsid w:val="00B022C1"/>
    <w:rsid w:val="00B03956"/>
    <w:rsid w:val="00B03D00"/>
    <w:rsid w:val="00B063B2"/>
    <w:rsid w:val="00B103F4"/>
    <w:rsid w:val="00B10F4D"/>
    <w:rsid w:val="00B11191"/>
    <w:rsid w:val="00B12B4F"/>
    <w:rsid w:val="00B16490"/>
    <w:rsid w:val="00B31028"/>
    <w:rsid w:val="00B32984"/>
    <w:rsid w:val="00B4486D"/>
    <w:rsid w:val="00B45DE3"/>
    <w:rsid w:val="00B46A97"/>
    <w:rsid w:val="00B50A13"/>
    <w:rsid w:val="00B51D11"/>
    <w:rsid w:val="00B52954"/>
    <w:rsid w:val="00B5435D"/>
    <w:rsid w:val="00B64EC0"/>
    <w:rsid w:val="00B711E6"/>
    <w:rsid w:val="00B8255D"/>
    <w:rsid w:val="00B84A5C"/>
    <w:rsid w:val="00B87D9D"/>
    <w:rsid w:val="00B92368"/>
    <w:rsid w:val="00BA148F"/>
    <w:rsid w:val="00BA1547"/>
    <w:rsid w:val="00BA1815"/>
    <w:rsid w:val="00BA2090"/>
    <w:rsid w:val="00BA441D"/>
    <w:rsid w:val="00BA566E"/>
    <w:rsid w:val="00BA590A"/>
    <w:rsid w:val="00BA7DE0"/>
    <w:rsid w:val="00BB0565"/>
    <w:rsid w:val="00BB06C8"/>
    <w:rsid w:val="00BB0EFA"/>
    <w:rsid w:val="00BB5837"/>
    <w:rsid w:val="00BC0159"/>
    <w:rsid w:val="00BC631B"/>
    <w:rsid w:val="00BD134E"/>
    <w:rsid w:val="00BD1562"/>
    <w:rsid w:val="00BD18A8"/>
    <w:rsid w:val="00BD2364"/>
    <w:rsid w:val="00BD35AD"/>
    <w:rsid w:val="00BE410F"/>
    <w:rsid w:val="00BE5442"/>
    <w:rsid w:val="00BE5646"/>
    <w:rsid w:val="00BE65B7"/>
    <w:rsid w:val="00BF04F5"/>
    <w:rsid w:val="00BF1263"/>
    <w:rsid w:val="00BF2B76"/>
    <w:rsid w:val="00BF4977"/>
    <w:rsid w:val="00BF6303"/>
    <w:rsid w:val="00C001FC"/>
    <w:rsid w:val="00C004E9"/>
    <w:rsid w:val="00C016FD"/>
    <w:rsid w:val="00C0309D"/>
    <w:rsid w:val="00C042E6"/>
    <w:rsid w:val="00C143FC"/>
    <w:rsid w:val="00C26217"/>
    <w:rsid w:val="00C27464"/>
    <w:rsid w:val="00C3273E"/>
    <w:rsid w:val="00C33A5E"/>
    <w:rsid w:val="00C40EBC"/>
    <w:rsid w:val="00C41746"/>
    <w:rsid w:val="00C45807"/>
    <w:rsid w:val="00C512A1"/>
    <w:rsid w:val="00C51F2A"/>
    <w:rsid w:val="00C547B2"/>
    <w:rsid w:val="00C556FE"/>
    <w:rsid w:val="00C558BE"/>
    <w:rsid w:val="00C6128B"/>
    <w:rsid w:val="00C62563"/>
    <w:rsid w:val="00C81234"/>
    <w:rsid w:val="00C91D89"/>
    <w:rsid w:val="00C91FDA"/>
    <w:rsid w:val="00C93290"/>
    <w:rsid w:val="00CA370B"/>
    <w:rsid w:val="00CA5ACF"/>
    <w:rsid w:val="00CA6763"/>
    <w:rsid w:val="00CA7033"/>
    <w:rsid w:val="00CB2B90"/>
    <w:rsid w:val="00CC0C1C"/>
    <w:rsid w:val="00CC52FB"/>
    <w:rsid w:val="00CD2E7C"/>
    <w:rsid w:val="00CD43D7"/>
    <w:rsid w:val="00CD6F6B"/>
    <w:rsid w:val="00CE1BF2"/>
    <w:rsid w:val="00CE1F9E"/>
    <w:rsid w:val="00CE23F4"/>
    <w:rsid w:val="00CE3735"/>
    <w:rsid w:val="00CE3EDA"/>
    <w:rsid w:val="00CE4BBD"/>
    <w:rsid w:val="00CF1D89"/>
    <w:rsid w:val="00CF3F73"/>
    <w:rsid w:val="00D01E9D"/>
    <w:rsid w:val="00D12FD5"/>
    <w:rsid w:val="00D14355"/>
    <w:rsid w:val="00D144AE"/>
    <w:rsid w:val="00D15B7F"/>
    <w:rsid w:val="00D16C88"/>
    <w:rsid w:val="00D17189"/>
    <w:rsid w:val="00D215AA"/>
    <w:rsid w:val="00D21A52"/>
    <w:rsid w:val="00D238D8"/>
    <w:rsid w:val="00D25E11"/>
    <w:rsid w:val="00D275CE"/>
    <w:rsid w:val="00D300D6"/>
    <w:rsid w:val="00D31A31"/>
    <w:rsid w:val="00D32315"/>
    <w:rsid w:val="00D32A98"/>
    <w:rsid w:val="00D34CAD"/>
    <w:rsid w:val="00D35923"/>
    <w:rsid w:val="00D36672"/>
    <w:rsid w:val="00D44903"/>
    <w:rsid w:val="00D44A2F"/>
    <w:rsid w:val="00D478DD"/>
    <w:rsid w:val="00D5015F"/>
    <w:rsid w:val="00D503D6"/>
    <w:rsid w:val="00D54895"/>
    <w:rsid w:val="00D551EB"/>
    <w:rsid w:val="00D55689"/>
    <w:rsid w:val="00D57A8C"/>
    <w:rsid w:val="00D60554"/>
    <w:rsid w:val="00D64569"/>
    <w:rsid w:val="00D654BA"/>
    <w:rsid w:val="00D7531F"/>
    <w:rsid w:val="00D76E30"/>
    <w:rsid w:val="00D80DC2"/>
    <w:rsid w:val="00D834B6"/>
    <w:rsid w:val="00D909A8"/>
    <w:rsid w:val="00D90DBC"/>
    <w:rsid w:val="00D91C3B"/>
    <w:rsid w:val="00D9261F"/>
    <w:rsid w:val="00D94F37"/>
    <w:rsid w:val="00D95DCF"/>
    <w:rsid w:val="00D95DFC"/>
    <w:rsid w:val="00D97011"/>
    <w:rsid w:val="00D970FD"/>
    <w:rsid w:val="00DA2882"/>
    <w:rsid w:val="00DB147B"/>
    <w:rsid w:val="00DB2A50"/>
    <w:rsid w:val="00DB6422"/>
    <w:rsid w:val="00DC04E3"/>
    <w:rsid w:val="00DC7888"/>
    <w:rsid w:val="00DD4C07"/>
    <w:rsid w:val="00DD76BE"/>
    <w:rsid w:val="00DE1A57"/>
    <w:rsid w:val="00DE4BE0"/>
    <w:rsid w:val="00DE67E4"/>
    <w:rsid w:val="00DF1749"/>
    <w:rsid w:val="00DF5F72"/>
    <w:rsid w:val="00E00600"/>
    <w:rsid w:val="00E02E05"/>
    <w:rsid w:val="00E21A8B"/>
    <w:rsid w:val="00E2468A"/>
    <w:rsid w:val="00E25682"/>
    <w:rsid w:val="00E30F0D"/>
    <w:rsid w:val="00E328FC"/>
    <w:rsid w:val="00E332BB"/>
    <w:rsid w:val="00E3336C"/>
    <w:rsid w:val="00E41D0A"/>
    <w:rsid w:val="00E42A30"/>
    <w:rsid w:val="00E4593A"/>
    <w:rsid w:val="00E462B4"/>
    <w:rsid w:val="00E4742F"/>
    <w:rsid w:val="00E528AD"/>
    <w:rsid w:val="00E55872"/>
    <w:rsid w:val="00E63284"/>
    <w:rsid w:val="00E66041"/>
    <w:rsid w:val="00E705D7"/>
    <w:rsid w:val="00E7066E"/>
    <w:rsid w:val="00E73D8A"/>
    <w:rsid w:val="00E74408"/>
    <w:rsid w:val="00E82521"/>
    <w:rsid w:val="00E84A37"/>
    <w:rsid w:val="00E84BF5"/>
    <w:rsid w:val="00E85F3C"/>
    <w:rsid w:val="00E866B0"/>
    <w:rsid w:val="00E90584"/>
    <w:rsid w:val="00E91C45"/>
    <w:rsid w:val="00E92AF4"/>
    <w:rsid w:val="00E93044"/>
    <w:rsid w:val="00EA1BE7"/>
    <w:rsid w:val="00EB2BC0"/>
    <w:rsid w:val="00EB701E"/>
    <w:rsid w:val="00EC71B6"/>
    <w:rsid w:val="00EC7EAC"/>
    <w:rsid w:val="00ED1E29"/>
    <w:rsid w:val="00ED5216"/>
    <w:rsid w:val="00EE2753"/>
    <w:rsid w:val="00EE359E"/>
    <w:rsid w:val="00EE50AC"/>
    <w:rsid w:val="00EE5D3E"/>
    <w:rsid w:val="00EE5E61"/>
    <w:rsid w:val="00EE60F2"/>
    <w:rsid w:val="00EF097B"/>
    <w:rsid w:val="00EF6BDC"/>
    <w:rsid w:val="00F002DA"/>
    <w:rsid w:val="00F00AF8"/>
    <w:rsid w:val="00F064E1"/>
    <w:rsid w:val="00F12F2B"/>
    <w:rsid w:val="00F16E3E"/>
    <w:rsid w:val="00F22CD6"/>
    <w:rsid w:val="00F233FB"/>
    <w:rsid w:val="00F26C0E"/>
    <w:rsid w:val="00F3028B"/>
    <w:rsid w:val="00F3385F"/>
    <w:rsid w:val="00F348E9"/>
    <w:rsid w:val="00F34EF0"/>
    <w:rsid w:val="00F35D67"/>
    <w:rsid w:val="00F40DE2"/>
    <w:rsid w:val="00F40E4E"/>
    <w:rsid w:val="00F44CB0"/>
    <w:rsid w:val="00F47EAE"/>
    <w:rsid w:val="00F51032"/>
    <w:rsid w:val="00F52B1E"/>
    <w:rsid w:val="00F55572"/>
    <w:rsid w:val="00F66D7A"/>
    <w:rsid w:val="00F736B3"/>
    <w:rsid w:val="00F772C8"/>
    <w:rsid w:val="00F81806"/>
    <w:rsid w:val="00F866ED"/>
    <w:rsid w:val="00F86CF6"/>
    <w:rsid w:val="00F91A9C"/>
    <w:rsid w:val="00F9355E"/>
    <w:rsid w:val="00F94C93"/>
    <w:rsid w:val="00F95EF6"/>
    <w:rsid w:val="00F962D9"/>
    <w:rsid w:val="00FA027D"/>
    <w:rsid w:val="00FA188D"/>
    <w:rsid w:val="00FA4077"/>
    <w:rsid w:val="00FA5418"/>
    <w:rsid w:val="00FA583E"/>
    <w:rsid w:val="00FA5E36"/>
    <w:rsid w:val="00FB04E4"/>
    <w:rsid w:val="00FB3D41"/>
    <w:rsid w:val="00FB3F99"/>
    <w:rsid w:val="00FB653A"/>
    <w:rsid w:val="00FB6AD3"/>
    <w:rsid w:val="00FC0C47"/>
    <w:rsid w:val="00FC0C74"/>
    <w:rsid w:val="00FC1F4C"/>
    <w:rsid w:val="00FC6C6B"/>
    <w:rsid w:val="00FC6CEF"/>
    <w:rsid w:val="00FC7367"/>
    <w:rsid w:val="00FD242E"/>
    <w:rsid w:val="00FD3D59"/>
    <w:rsid w:val="00FD4DE4"/>
    <w:rsid w:val="00FD6DFE"/>
    <w:rsid w:val="00FD7014"/>
    <w:rsid w:val="00FE2CE4"/>
    <w:rsid w:val="00FE4167"/>
    <w:rsid w:val="00FE7914"/>
    <w:rsid w:val="00FF0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63ACBA0"/>
  <w15:docId w15:val="{0CDF6435-C746-4424-89CA-8DFB00EC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7DE"/>
  </w:style>
  <w:style w:type="paragraph" w:styleId="Heading1">
    <w:name w:val="heading 1"/>
    <w:basedOn w:val="Title"/>
    <w:next w:val="Normal"/>
    <w:link w:val="Heading1Char"/>
    <w:uiPriority w:val="9"/>
    <w:qFormat/>
    <w:rsid w:val="001923AA"/>
    <w:pPr>
      <w:outlineLvl w:val="0"/>
    </w:pPr>
    <w:rPr>
      <w:sz w:val="44"/>
      <w:szCs w:val="44"/>
    </w:rPr>
  </w:style>
  <w:style w:type="paragraph" w:styleId="Heading2">
    <w:name w:val="heading 2"/>
    <w:basedOn w:val="Title"/>
    <w:next w:val="Normal"/>
    <w:link w:val="Heading2Char"/>
    <w:qFormat/>
    <w:rsid w:val="001923AA"/>
    <w:pPr>
      <w:outlineLvl w:val="1"/>
    </w:pPr>
    <w:rPr>
      <w:rFonts w:asciiTheme="minorHAnsi" w:hAnsiTheme="minorHAnsi"/>
      <w:color w:val="auto"/>
      <w:sz w:val="24"/>
      <w:szCs w:val="24"/>
    </w:rPr>
  </w:style>
  <w:style w:type="paragraph" w:styleId="Heading3">
    <w:name w:val="heading 3"/>
    <w:basedOn w:val="Normal"/>
    <w:next w:val="Normal"/>
    <w:link w:val="Heading3Char"/>
    <w:uiPriority w:val="9"/>
    <w:unhideWhenUsed/>
    <w:qFormat/>
    <w:rsid w:val="009101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C44"/>
    <w:rPr>
      <w:rFonts w:ascii="Tahoma" w:hAnsi="Tahoma" w:cs="Tahoma"/>
      <w:sz w:val="16"/>
      <w:szCs w:val="16"/>
    </w:rPr>
  </w:style>
  <w:style w:type="paragraph" w:styleId="Title">
    <w:name w:val="Title"/>
    <w:basedOn w:val="Normal"/>
    <w:next w:val="Normal"/>
    <w:link w:val="TitleChar"/>
    <w:uiPriority w:val="10"/>
    <w:qFormat/>
    <w:rsid w:val="00280C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C44"/>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280C4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0C44"/>
    <w:rPr>
      <w:b/>
      <w:bCs/>
      <w:i/>
      <w:iCs/>
      <w:color w:val="4F81BD" w:themeColor="accent1"/>
    </w:rPr>
  </w:style>
  <w:style w:type="table" w:styleId="TableGrid">
    <w:name w:val="Table Grid"/>
    <w:basedOn w:val="TableNormal"/>
    <w:uiPriority w:val="59"/>
    <w:rsid w:val="009C2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23AA"/>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E84BF5"/>
    <w:pPr>
      <w:ind w:left="720"/>
      <w:contextualSpacing/>
    </w:pPr>
  </w:style>
  <w:style w:type="character" w:customStyle="1" w:styleId="Heading2Char">
    <w:name w:val="Heading 2 Char"/>
    <w:basedOn w:val="DefaultParagraphFont"/>
    <w:link w:val="Heading2"/>
    <w:rsid w:val="001923AA"/>
    <w:rPr>
      <w:rFonts w:eastAsiaTheme="majorEastAsia" w:cstheme="majorBidi"/>
      <w:spacing w:val="5"/>
      <w:kern w:val="28"/>
      <w:sz w:val="24"/>
      <w:szCs w:val="24"/>
    </w:rPr>
  </w:style>
  <w:style w:type="paragraph" w:styleId="BodyText">
    <w:name w:val="Body Text"/>
    <w:basedOn w:val="Normal"/>
    <w:link w:val="BodyTextChar"/>
    <w:rsid w:val="00E84BF5"/>
    <w:pPr>
      <w:spacing w:after="16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E84BF5"/>
    <w:rPr>
      <w:rFonts w:ascii="Arial" w:eastAsia="Times New Roman" w:hAnsi="Arial" w:cs="Times New Roman"/>
      <w:sz w:val="24"/>
      <w:szCs w:val="24"/>
    </w:rPr>
  </w:style>
  <w:style w:type="paragraph" w:styleId="ListBullet">
    <w:name w:val="List Bullet"/>
    <w:basedOn w:val="Normal"/>
    <w:rsid w:val="00E84BF5"/>
    <w:pPr>
      <w:numPr>
        <w:numId w:val="6"/>
      </w:numPr>
      <w:spacing w:after="120" w:line="240" w:lineRule="auto"/>
    </w:pPr>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91019C"/>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rsid w:val="006A4CC5"/>
    <w:pPr>
      <w:tabs>
        <w:tab w:val="right" w:leader="dot" w:pos="9360"/>
      </w:tabs>
      <w:spacing w:before="40" w:after="40" w:line="240" w:lineRule="auto"/>
      <w:ind w:left="634" w:hanging="389"/>
    </w:pPr>
    <w:rPr>
      <w:rFonts w:ascii="Verdana" w:eastAsia="Times New Roman" w:hAnsi="Verdana" w:cs="Times New Roman"/>
    </w:rPr>
  </w:style>
  <w:style w:type="paragraph" w:styleId="TOC1">
    <w:name w:val="toc 1"/>
    <w:next w:val="Normal"/>
    <w:autoRedefine/>
    <w:uiPriority w:val="39"/>
    <w:rsid w:val="006A4CC5"/>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6A4CC5"/>
    <w:rPr>
      <w:color w:val="0000FF"/>
      <w:u w:val="single"/>
    </w:rPr>
  </w:style>
  <w:style w:type="paragraph" w:styleId="FootnoteText">
    <w:name w:val="footnote text"/>
    <w:basedOn w:val="Normal"/>
    <w:link w:val="FootnoteTextChar"/>
    <w:uiPriority w:val="99"/>
    <w:semiHidden/>
    <w:unhideWhenUsed/>
    <w:rsid w:val="00A95F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FBB"/>
    <w:rPr>
      <w:sz w:val="20"/>
      <w:szCs w:val="20"/>
    </w:rPr>
  </w:style>
  <w:style w:type="character" w:styleId="FootnoteReference">
    <w:name w:val="footnote reference"/>
    <w:basedOn w:val="DefaultParagraphFont"/>
    <w:uiPriority w:val="99"/>
    <w:semiHidden/>
    <w:unhideWhenUsed/>
    <w:rsid w:val="00A95FBB"/>
    <w:rPr>
      <w:vertAlign w:val="superscript"/>
    </w:rPr>
  </w:style>
  <w:style w:type="paragraph" w:styleId="Header">
    <w:name w:val="header"/>
    <w:basedOn w:val="Normal"/>
    <w:link w:val="HeaderChar"/>
    <w:unhideWhenUsed/>
    <w:rsid w:val="00230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C49"/>
  </w:style>
  <w:style w:type="paragraph" w:styleId="Footer">
    <w:name w:val="footer"/>
    <w:basedOn w:val="Normal"/>
    <w:link w:val="FooterChar"/>
    <w:uiPriority w:val="99"/>
    <w:unhideWhenUsed/>
    <w:rsid w:val="00230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C49"/>
  </w:style>
  <w:style w:type="character" w:styleId="CommentReference">
    <w:name w:val="annotation reference"/>
    <w:basedOn w:val="DefaultParagraphFont"/>
    <w:uiPriority w:val="99"/>
    <w:semiHidden/>
    <w:unhideWhenUsed/>
    <w:rsid w:val="007563BE"/>
    <w:rPr>
      <w:sz w:val="16"/>
      <w:szCs w:val="16"/>
    </w:rPr>
  </w:style>
  <w:style w:type="paragraph" w:styleId="CommentText">
    <w:name w:val="annotation text"/>
    <w:basedOn w:val="Normal"/>
    <w:link w:val="CommentTextChar"/>
    <w:uiPriority w:val="99"/>
    <w:semiHidden/>
    <w:unhideWhenUsed/>
    <w:rsid w:val="007563BE"/>
    <w:pPr>
      <w:spacing w:line="240" w:lineRule="auto"/>
    </w:pPr>
    <w:rPr>
      <w:sz w:val="20"/>
      <w:szCs w:val="20"/>
    </w:rPr>
  </w:style>
  <w:style w:type="character" w:customStyle="1" w:styleId="CommentTextChar">
    <w:name w:val="Comment Text Char"/>
    <w:basedOn w:val="DefaultParagraphFont"/>
    <w:link w:val="CommentText"/>
    <w:uiPriority w:val="99"/>
    <w:semiHidden/>
    <w:rsid w:val="007563BE"/>
    <w:rPr>
      <w:sz w:val="20"/>
      <w:szCs w:val="20"/>
    </w:rPr>
  </w:style>
  <w:style w:type="paragraph" w:styleId="CommentSubject">
    <w:name w:val="annotation subject"/>
    <w:basedOn w:val="CommentText"/>
    <w:next w:val="CommentText"/>
    <w:link w:val="CommentSubjectChar"/>
    <w:uiPriority w:val="99"/>
    <w:semiHidden/>
    <w:unhideWhenUsed/>
    <w:rsid w:val="007563BE"/>
    <w:rPr>
      <w:b/>
      <w:bCs/>
    </w:rPr>
  </w:style>
  <w:style w:type="character" w:customStyle="1" w:styleId="CommentSubjectChar">
    <w:name w:val="Comment Subject Char"/>
    <w:basedOn w:val="CommentTextChar"/>
    <w:link w:val="CommentSubject"/>
    <w:uiPriority w:val="99"/>
    <w:semiHidden/>
    <w:rsid w:val="007563BE"/>
    <w:rPr>
      <w:b/>
      <w:bCs/>
      <w:sz w:val="20"/>
      <w:szCs w:val="20"/>
    </w:rPr>
  </w:style>
  <w:style w:type="paragraph" w:customStyle="1" w:styleId="Default">
    <w:name w:val="Default"/>
    <w:rsid w:val="00AF091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C3273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A370B"/>
    <w:pPr>
      <w:spacing w:after="0" w:line="240" w:lineRule="auto"/>
    </w:pPr>
  </w:style>
  <w:style w:type="character" w:styleId="FollowedHyperlink">
    <w:name w:val="FollowedHyperlink"/>
    <w:basedOn w:val="DefaultParagraphFont"/>
    <w:uiPriority w:val="99"/>
    <w:semiHidden/>
    <w:unhideWhenUsed/>
    <w:rsid w:val="00195D90"/>
    <w:rPr>
      <w:color w:val="800080" w:themeColor="followedHyperlink"/>
      <w:u w:val="single"/>
    </w:rPr>
  </w:style>
  <w:style w:type="character" w:styleId="UnresolvedMention">
    <w:name w:val="Unresolved Mention"/>
    <w:basedOn w:val="DefaultParagraphFont"/>
    <w:uiPriority w:val="99"/>
    <w:semiHidden/>
    <w:unhideWhenUsed/>
    <w:rsid w:val="0047252E"/>
    <w:rPr>
      <w:color w:val="808080"/>
      <w:shd w:val="clear" w:color="auto" w:fill="E6E6E6"/>
    </w:rPr>
  </w:style>
  <w:style w:type="paragraph" w:styleId="TOCHeading">
    <w:name w:val="TOC Heading"/>
    <w:basedOn w:val="Heading1"/>
    <w:next w:val="Normal"/>
    <w:uiPriority w:val="39"/>
    <w:unhideWhenUsed/>
    <w:qFormat/>
    <w:rsid w:val="001923AA"/>
    <w:pPr>
      <w:spacing w:before="240" w:line="259" w:lineRule="auto"/>
      <w:outlineLvl w:val="9"/>
    </w:pPr>
    <w:rPr>
      <w:b/>
      <w:bCs/>
      <w:sz w:val="32"/>
      <w:szCs w:val="32"/>
    </w:rPr>
  </w:style>
  <w:style w:type="paragraph" w:styleId="TOC3">
    <w:name w:val="toc 3"/>
    <w:basedOn w:val="Normal"/>
    <w:next w:val="Normal"/>
    <w:autoRedefine/>
    <w:uiPriority w:val="39"/>
    <w:unhideWhenUsed/>
    <w:rsid w:val="001923A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census.gov/newsroom/releases/archives/miscellaneous/cb12-134.html"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stacks.cdc.gov/view/cdc/22022" TargetMode="External"/><Relationship Id="rId1" Type="http://schemas.openxmlformats.org/officeDocument/2006/relationships/hyperlink" Target="https://emergency.cdc.gov/workbook/pdf/ph_workbook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F693BF-413D-4CA0-9FCB-36710206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15</Pages>
  <Words>2654</Words>
  <Characters>15133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ituation Manual (SitMan) Out of Africa, Tabletop Exercise State Agencies</vt:lpstr>
    </vt:vector>
  </TitlesOfParts>
  <Company>State of Michigan</Company>
  <LinksUpToDate>false</LinksUpToDate>
  <CharactersWithSpaces>17752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ituation Manual (SitMan) Out of Africa, Tabletop Exercise State Agencies</dc:title>
  <dc:creator>Zimmerman, Larry (DCH)</dc:creator>
  <cp:lastModifiedBy>Cook, Matthew (DHHS)</cp:lastModifiedBy>
  <cp:revision>39</cp:revision>
  <cp:lastPrinted>2017-09-29T17:47:00Z</cp:lastPrinted>
  <dcterms:created xsi:type="dcterms:W3CDTF">2017-09-11T13:26:00Z</dcterms:created>
  <dcterms:modified xsi:type="dcterms:W3CDTF">2018-05-31T18:06:00Z</dcterms:modified>
</cp:coreProperties>
</file>