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AED5" w14:textId="07434AAF" w:rsidR="00124E39" w:rsidRDefault="00124E39" w:rsidP="00124E39">
      <w:pPr>
        <w:pStyle w:val="Heading1"/>
      </w:pPr>
      <w:r>
        <w:t>PHEP Records Included in GS7 – Local Health Departments</w:t>
      </w:r>
    </w:p>
    <w:p w14:paraId="1A5114B2" w14:textId="77777777" w:rsidR="00124E39" w:rsidRDefault="00124E39" w:rsidP="00124E39">
      <w:r>
        <w:t>The table below shows the PHEP rel</w:t>
      </w:r>
      <w:bookmarkStart w:id="0" w:name="_GoBack"/>
      <w:bookmarkEnd w:id="0"/>
      <w:r>
        <w:t xml:space="preserve">ated items that were added to the GS7 on April 24, 2018. Financial and human resources records related to PHEP are covered by GS26 and GS31 respectively. </w:t>
      </w:r>
    </w:p>
    <w:tbl>
      <w:tblPr>
        <w:tblW w:w="5044" w:type="pct"/>
        <w:tblLook w:val="04A0" w:firstRow="1" w:lastRow="0" w:firstColumn="1" w:lastColumn="0" w:noHBand="0" w:noVBand="1"/>
      </w:tblPr>
      <w:tblGrid>
        <w:gridCol w:w="1670"/>
        <w:gridCol w:w="898"/>
        <w:gridCol w:w="1675"/>
        <w:gridCol w:w="2612"/>
        <w:gridCol w:w="1409"/>
        <w:gridCol w:w="1168"/>
      </w:tblGrid>
      <w:tr w:rsidR="00124E39" w:rsidRPr="0092131A" w14:paraId="44ECBADB" w14:textId="77777777" w:rsidTr="00ED1A34">
        <w:trPr>
          <w:trHeight w:val="312"/>
        </w:trPr>
        <w:tc>
          <w:tcPr>
            <w:tcW w:w="785" w:type="pct"/>
            <w:tcBorders>
              <w:top w:val="single" w:sz="4" w:space="0" w:color="auto"/>
              <w:left w:val="single" w:sz="4" w:space="0" w:color="auto"/>
              <w:bottom w:val="single" w:sz="4" w:space="0" w:color="auto"/>
              <w:right w:val="single" w:sz="4" w:space="0" w:color="auto"/>
            </w:tcBorders>
            <w:shd w:val="clear" w:color="000000" w:fill="D9D9D9"/>
            <w:hideMark/>
          </w:tcPr>
          <w:p w14:paraId="3393B90C"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Program Area</w:t>
            </w:r>
          </w:p>
        </w:tc>
        <w:tc>
          <w:tcPr>
            <w:tcW w:w="496" w:type="pct"/>
            <w:tcBorders>
              <w:top w:val="single" w:sz="4" w:space="0" w:color="auto"/>
              <w:left w:val="nil"/>
              <w:bottom w:val="single" w:sz="4" w:space="0" w:color="auto"/>
              <w:right w:val="single" w:sz="4" w:space="0" w:color="auto"/>
            </w:tcBorders>
            <w:shd w:val="clear" w:color="000000" w:fill="D9D9D9"/>
            <w:hideMark/>
          </w:tcPr>
          <w:p w14:paraId="452EC6AB"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Item #</w:t>
            </w:r>
          </w:p>
        </w:tc>
        <w:tc>
          <w:tcPr>
            <w:tcW w:w="908" w:type="pct"/>
            <w:tcBorders>
              <w:top w:val="single" w:sz="4" w:space="0" w:color="auto"/>
              <w:left w:val="nil"/>
              <w:bottom w:val="single" w:sz="4" w:space="0" w:color="auto"/>
              <w:right w:val="single" w:sz="4" w:space="0" w:color="auto"/>
            </w:tcBorders>
            <w:shd w:val="clear" w:color="000000" w:fill="D9D9D9"/>
            <w:hideMark/>
          </w:tcPr>
          <w:p w14:paraId="2E8868A3"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Title</w:t>
            </w:r>
          </w:p>
        </w:tc>
        <w:tc>
          <w:tcPr>
            <w:tcW w:w="1405" w:type="pct"/>
            <w:tcBorders>
              <w:top w:val="single" w:sz="4" w:space="0" w:color="auto"/>
              <w:left w:val="nil"/>
              <w:bottom w:val="single" w:sz="4" w:space="0" w:color="auto"/>
              <w:right w:val="single" w:sz="4" w:space="0" w:color="auto"/>
            </w:tcBorders>
            <w:shd w:val="clear" w:color="000000" w:fill="D9D9D9"/>
            <w:hideMark/>
          </w:tcPr>
          <w:p w14:paraId="4222F8E0"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Description</w:t>
            </w:r>
          </w:p>
        </w:tc>
        <w:tc>
          <w:tcPr>
            <w:tcW w:w="767" w:type="pct"/>
            <w:tcBorders>
              <w:top w:val="single" w:sz="4" w:space="0" w:color="auto"/>
              <w:left w:val="nil"/>
              <w:bottom w:val="single" w:sz="4" w:space="0" w:color="auto"/>
              <w:right w:val="single" w:sz="4" w:space="0" w:color="auto"/>
            </w:tcBorders>
            <w:shd w:val="clear" w:color="000000" w:fill="D9D9D9"/>
            <w:hideMark/>
          </w:tcPr>
          <w:p w14:paraId="52B2840A"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Retention Period</w:t>
            </w:r>
          </w:p>
        </w:tc>
        <w:tc>
          <w:tcPr>
            <w:tcW w:w="639" w:type="pct"/>
            <w:tcBorders>
              <w:top w:val="single" w:sz="4" w:space="0" w:color="auto"/>
              <w:left w:val="nil"/>
              <w:bottom w:val="single" w:sz="4" w:space="0" w:color="auto"/>
              <w:right w:val="single" w:sz="4" w:space="0" w:color="auto"/>
            </w:tcBorders>
            <w:shd w:val="clear" w:color="000000" w:fill="D9D9D9"/>
          </w:tcPr>
          <w:p w14:paraId="2580453B" w14:textId="77777777" w:rsidR="00124E39" w:rsidRPr="0092131A" w:rsidRDefault="00124E39" w:rsidP="00ED1A34">
            <w:pPr>
              <w:spacing w:after="0" w:line="240" w:lineRule="auto"/>
              <w:jc w:val="center"/>
              <w:rPr>
                <w:rFonts w:ascii="Calibri" w:eastAsia="Times New Roman" w:hAnsi="Calibri" w:cs="Arial"/>
                <w:b/>
                <w:bCs/>
                <w:color w:val="000000"/>
                <w:sz w:val="24"/>
                <w:szCs w:val="24"/>
              </w:rPr>
            </w:pPr>
            <w:r>
              <w:rPr>
                <w:rFonts w:ascii="Calibri" w:eastAsia="Times New Roman" w:hAnsi="Calibri" w:cs="Arial"/>
                <w:b/>
                <w:bCs/>
                <w:color w:val="000000"/>
                <w:sz w:val="24"/>
                <w:szCs w:val="24"/>
              </w:rPr>
              <w:t>Approval Date</w:t>
            </w:r>
          </w:p>
        </w:tc>
      </w:tr>
      <w:tr w:rsidR="00124E39" w:rsidRPr="0092131A" w14:paraId="633FD7C2" w14:textId="77777777" w:rsidTr="00ED1A34">
        <w:trPr>
          <w:trHeight w:val="1980"/>
        </w:trPr>
        <w:tc>
          <w:tcPr>
            <w:tcW w:w="785" w:type="pct"/>
            <w:tcBorders>
              <w:top w:val="nil"/>
              <w:left w:val="single" w:sz="4" w:space="0" w:color="auto"/>
              <w:bottom w:val="single" w:sz="4" w:space="0" w:color="auto"/>
              <w:right w:val="single" w:sz="4" w:space="0" w:color="auto"/>
            </w:tcBorders>
            <w:shd w:val="clear" w:color="000000" w:fill="FFFFFF"/>
            <w:hideMark/>
          </w:tcPr>
          <w:p w14:paraId="48C935E8"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6A25D0A8"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7.204    -</w:t>
            </w:r>
          </w:p>
        </w:tc>
        <w:tc>
          <w:tcPr>
            <w:tcW w:w="908" w:type="pct"/>
            <w:tcBorders>
              <w:top w:val="nil"/>
              <w:left w:val="nil"/>
              <w:bottom w:val="single" w:sz="4" w:space="0" w:color="auto"/>
              <w:right w:val="single" w:sz="4" w:space="0" w:color="auto"/>
            </w:tcBorders>
            <w:shd w:val="clear" w:color="000000" w:fill="FFFFFF"/>
            <w:hideMark/>
          </w:tcPr>
          <w:p w14:paraId="47C2B2E5"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Plans</w:t>
            </w:r>
          </w:p>
        </w:tc>
        <w:tc>
          <w:tcPr>
            <w:tcW w:w="1405" w:type="pct"/>
            <w:tcBorders>
              <w:top w:val="nil"/>
              <w:left w:val="nil"/>
              <w:bottom w:val="single" w:sz="4" w:space="0" w:color="auto"/>
              <w:right w:val="single" w:sz="4" w:space="0" w:color="auto"/>
            </w:tcBorders>
            <w:shd w:val="clear" w:color="000000" w:fill="FFFFFF"/>
            <w:hideMark/>
          </w:tcPr>
          <w:p w14:paraId="1355CA52"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plans for responding to public health emergencies within a jurisdiction.  They may include, but may not be limited to, plans, appendices, contact lists, supporting documentation, resources, and vaccination and medication dispensing information (medical counter measures).</w:t>
            </w:r>
          </w:p>
        </w:tc>
        <w:tc>
          <w:tcPr>
            <w:tcW w:w="767" w:type="pct"/>
            <w:tcBorders>
              <w:top w:val="nil"/>
              <w:left w:val="nil"/>
              <w:bottom w:val="single" w:sz="4" w:space="0" w:color="auto"/>
              <w:right w:val="single" w:sz="4" w:space="0" w:color="auto"/>
            </w:tcBorders>
            <w:shd w:val="clear" w:color="000000" w:fill="FFFFFF"/>
            <w:hideMark/>
          </w:tcPr>
          <w:p w14:paraId="5D3F5812"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Superseded by a new version</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622291CA" w14:textId="77777777" w:rsidR="00124E39" w:rsidRPr="0092131A" w:rsidRDefault="00124E39" w:rsidP="00ED1A34">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124E39" w:rsidRPr="0092131A" w14:paraId="131F8B51" w14:textId="77777777" w:rsidTr="00ED1A34">
        <w:trPr>
          <w:trHeight w:val="2010"/>
        </w:trPr>
        <w:tc>
          <w:tcPr>
            <w:tcW w:w="785" w:type="pct"/>
            <w:tcBorders>
              <w:top w:val="nil"/>
              <w:left w:val="single" w:sz="4" w:space="0" w:color="auto"/>
              <w:bottom w:val="single" w:sz="4" w:space="0" w:color="auto"/>
              <w:right w:val="single" w:sz="4" w:space="0" w:color="auto"/>
            </w:tcBorders>
            <w:shd w:val="clear" w:color="000000" w:fill="FFFFFF"/>
            <w:hideMark/>
          </w:tcPr>
          <w:p w14:paraId="23452477"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2E94ADCB"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7.205    -</w:t>
            </w:r>
          </w:p>
        </w:tc>
        <w:tc>
          <w:tcPr>
            <w:tcW w:w="908" w:type="pct"/>
            <w:tcBorders>
              <w:top w:val="nil"/>
              <w:left w:val="nil"/>
              <w:bottom w:val="single" w:sz="4" w:space="0" w:color="auto"/>
              <w:right w:val="single" w:sz="4" w:space="0" w:color="auto"/>
            </w:tcBorders>
            <w:shd w:val="clear" w:color="000000" w:fill="FFFFFF"/>
            <w:hideMark/>
          </w:tcPr>
          <w:p w14:paraId="18DBFFF1"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PHEP Cooperative Agreement Administration</w:t>
            </w:r>
          </w:p>
        </w:tc>
        <w:tc>
          <w:tcPr>
            <w:tcW w:w="1405" w:type="pct"/>
            <w:tcBorders>
              <w:top w:val="nil"/>
              <w:left w:val="nil"/>
              <w:bottom w:val="single" w:sz="4" w:space="0" w:color="auto"/>
              <w:right w:val="single" w:sz="4" w:space="0" w:color="auto"/>
            </w:tcBorders>
            <w:shd w:val="clear" w:color="000000" w:fill="FFFFFF"/>
            <w:hideMark/>
          </w:tcPr>
          <w:p w14:paraId="4AF6870F"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agreements between the State of Michigan and local health departments to administer funds from the public health emergency preparedness cooperative (PHEP) agreement.  They may include, but may not be limited to, agreements, work plans, progress reports, correspondence, and meeting minutes.</w:t>
            </w:r>
          </w:p>
        </w:tc>
        <w:tc>
          <w:tcPr>
            <w:tcW w:w="767" w:type="pct"/>
            <w:tcBorders>
              <w:top w:val="nil"/>
              <w:left w:val="nil"/>
              <w:bottom w:val="single" w:sz="4" w:space="0" w:color="auto"/>
              <w:right w:val="single" w:sz="4" w:space="0" w:color="auto"/>
            </w:tcBorders>
            <w:shd w:val="clear" w:color="000000" w:fill="FFFFFF"/>
            <w:hideMark/>
          </w:tcPr>
          <w:p w14:paraId="6EA8215D"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End of agreement funding year</w:t>
            </w:r>
            <w:r w:rsidRPr="0092131A">
              <w:rPr>
                <w:rFonts w:ascii="Calibri" w:eastAsia="Times New Roman" w:hAnsi="Calibri" w:cs="Arial"/>
                <w:sz w:val="24"/>
                <w:szCs w:val="24"/>
              </w:rPr>
              <w:br/>
              <w:t xml:space="preserve">PLUS: </w:t>
            </w:r>
            <w:r>
              <w:rPr>
                <w:rFonts w:ascii="Calibri" w:eastAsia="Times New Roman" w:hAnsi="Calibri" w:cs="Arial"/>
                <w:sz w:val="24"/>
                <w:szCs w:val="24"/>
              </w:rPr>
              <w:t>6</w:t>
            </w:r>
            <w:r w:rsidRPr="0092131A">
              <w:rPr>
                <w:rFonts w:ascii="Calibri" w:eastAsia="Times New Roman" w:hAnsi="Calibri" w:cs="Arial"/>
                <w:sz w:val="24"/>
                <w:szCs w:val="24"/>
              </w:rPr>
              <w:t xml:space="preserve"> years</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4314E199" w14:textId="77777777" w:rsidR="00124E39" w:rsidRPr="0092131A" w:rsidRDefault="00124E39" w:rsidP="00ED1A34">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124E39" w:rsidRPr="0092131A" w14:paraId="21058331" w14:textId="77777777" w:rsidTr="00ED1A34">
        <w:trPr>
          <w:trHeight w:val="2955"/>
        </w:trPr>
        <w:tc>
          <w:tcPr>
            <w:tcW w:w="785" w:type="pct"/>
            <w:tcBorders>
              <w:top w:val="nil"/>
              <w:left w:val="single" w:sz="4" w:space="0" w:color="auto"/>
              <w:bottom w:val="single" w:sz="4" w:space="0" w:color="auto"/>
              <w:right w:val="single" w:sz="4" w:space="0" w:color="auto"/>
            </w:tcBorders>
            <w:shd w:val="clear" w:color="000000" w:fill="FFFFFF"/>
            <w:hideMark/>
          </w:tcPr>
          <w:p w14:paraId="3C306902"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lastRenderedPageBreak/>
              <w:t>Administration</w:t>
            </w:r>
          </w:p>
        </w:tc>
        <w:tc>
          <w:tcPr>
            <w:tcW w:w="496" w:type="pct"/>
            <w:tcBorders>
              <w:top w:val="nil"/>
              <w:left w:val="nil"/>
              <w:bottom w:val="single" w:sz="4" w:space="0" w:color="auto"/>
              <w:right w:val="single" w:sz="4" w:space="0" w:color="auto"/>
            </w:tcBorders>
            <w:shd w:val="clear" w:color="000000" w:fill="FFFFFF"/>
            <w:hideMark/>
          </w:tcPr>
          <w:p w14:paraId="28394F9D"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7.206    -</w:t>
            </w:r>
          </w:p>
        </w:tc>
        <w:tc>
          <w:tcPr>
            <w:tcW w:w="908" w:type="pct"/>
            <w:tcBorders>
              <w:top w:val="nil"/>
              <w:left w:val="nil"/>
              <w:bottom w:val="single" w:sz="4" w:space="0" w:color="auto"/>
              <w:right w:val="single" w:sz="4" w:space="0" w:color="auto"/>
            </w:tcBorders>
            <w:shd w:val="clear" w:color="000000" w:fill="FFFFFF"/>
            <w:hideMark/>
          </w:tcPr>
          <w:p w14:paraId="39B0045D"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Drills, Exercises, and Response Activities</w:t>
            </w:r>
          </w:p>
        </w:tc>
        <w:tc>
          <w:tcPr>
            <w:tcW w:w="1405" w:type="pct"/>
            <w:tcBorders>
              <w:top w:val="nil"/>
              <w:left w:val="nil"/>
              <w:bottom w:val="single" w:sz="4" w:space="0" w:color="auto"/>
              <w:right w:val="single" w:sz="4" w:space="0" w:color="auto"/>
            </w:tcBorders>
            <w:shd w:val="clear" w:color="auto" w:fill="auto"/>
            <w:hideMark/>
          </w:tcPr>
          <w:p w14:paraId="30A444D2" w14:textId="77777777" w:rsidR="00124E39" w:rsidRPr="0092131A" w:rsidRDefault="00124E39" w:rsidP="00ED1A34">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drills and exercises conducted by the LHD to prepare for, respond to, and recover from emergencies, as well as actual responses to emergencies. They may include, but may not be limited to, situation manuals, player handbooks, after action reports and improvement plans, evaluation materials, multi-year training and exercise plans, training and exercise planning workshop documentation, incident action plans, and situation reports.</w:t>
            </w:r>
          </w:p>
        </w:tc>
        <w:tc>
          <w:tcPr>
            <w:tcW w:w="767" w:type="pct"/>
            <w:tcBorders>
              <w:top w:val="nil"/>
              <w:left w:val="nil"/>
              <w:bottom w:val="single" w:sz="4" w:space="0" w:color="auto"/>
              <w:right w:val="single" w:sz="4" w:space="0" w:color="auto"/>
            </w:tcBorders>
            <w:shd w:val="clear" w:color="000000" w:fill="FFFFFF"/>
            <w:hideMark/>
          </w:tcPr>
          <w:p w14:paraId="28F0E862" w14:textId="77777777" w:rsidR="00124E39" w:rsidRPr="0092131A" w:rsidRDefault="00124E39" w:rsidP="00ED1A34">
            <w:pPr>
              <w:spacing w:after="0" w:line="240" w:lineRule="auto"/>
              <w:rPr>
                <w:rFonts w:ascii="Calibri" w:eastAsia="Times New Roman" w:hAnsi="Calibri" w:cs="Arial"/>
                <w:color w:val="000000"/>
                <w:sz w:val="24"/>
                <w:szCs w:val="24"/>
              </w:rPr>
            </w:pPr>
            <w:r w:rsidRPr="0092131A">
              <w:rPr>
                <w:rFonts w:ascii="Calibri" w:eastAsia="Times New Roman" w:hAnsi="Calibri" w:cs="Arial"/>
                <w:color w:val="000000"/>
                <w:sz w:val="24"/>
                <w:szCs w:val="24"/>
              </w:rPr>
              <w:t>RETAIN UNTIL: Date created</w:t>
            </w:r>
            <w:r w:rsidRPr="0092131A">
              <w:rPr>
                <w:rFonts w:ascii="Calibri" w:eastAsia="Times New Roman" w:hAnsi="Calibri" w:cs="Arial"/>
                <w:color w:val="000000"/>
                <w:sz w:val="24"/>
                <w:szCs w:val="24"/>
              </w:rPr>
              <w:br/>
              <w:t xml:space="preserve">PLUS: </w:t>
            </w:r>
            <w:r>
              <w:rPr>
                <w:rFonts w:ascii="Calibri" w:eastAsia="Times New Roman" w:hAnsi="Calibri" w:cs="Arial"/>
                <w:color w:val="000000"/>
                <w:sz w:val="24"/>
                <w:szCs w:val="24"/>
              </w:rPr>
              <w:t>6</w:t>
            </w:r>
            <w:r w:rsidRPr="0092131A">
              <w:rPr>
                <w:rFonts w:ascii="Calibri" w:eastAsia="Times New Roman" w:hAnsi="Calibri" w:cs="Arial"/>
                <w:color w:val="000000"/>
                <w:sz w:val="24"/>
                <w:szCs w:val="24"/>
              </w:rPr>
              <w:t xml:space="preserve"> years</w:t>
            </w:r>
            <w:r w:rsidRPr="0092131A">
              <w:rPr>
                <w:rFonts w:ascii="Calibri" w:eastAsia="Times New Roman" w:hAnsi="Calibri" w:cs="Arial"/>
                <w:color w:val="000000"/>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3D0FC501" w14:textId="77777777" w:rsidR="00124E39" w:rsidRPr="0092131A" w:rsidRDefault="00124E39" w:rsidP="00ED1A34">
            <w:pPr>
              <w:spacing w:after="0" w:line="240" w:lineRule="auto"/>
              <w:rPr>
                <w:rFonts w:ascii="Calibri" w:eastAsia="Times New Roman" w:hAnsi="Calibri" w:cs="Arial"/>
                <w:color w:val="000000"/>
                <w:sz w:val="24"/>
                <w:szCs w:val="24"/>
              </w:rPr>
            </w:pPr>
            <w:r>
              <w:rPr>
                <w:rFonts w:ascii="Calibri" w:eastAsia="Times New Roman" w:hAnsi="Calibri" w:cs="Arial"/>
                <w:sz w:val="24"/>
                <w:szCs w:val="24"/>
              </w:rPr>
              <w:t>April 24, 2018</w:t>
            </w:r>
          </w:p>
        </w:tc>
      </w:tr>
    </w:tbl>
    <w:p w14:paraId="6B86C1BE" w14:textId="77777777" w:rsidR="00124E39" w:rsidRDefault="00124E39" w:rsidP="00124E39"/>
    <w:p w14:paraId="2BC39926" w14:textId="77777777" w:rsidR="00124E39" w:rsidRPr="00854949" w:rsidRDefault="00124E39" w:rsidP="00124E39"/>
    <w:p w14:paraId="09D71BDA" w14:textId="77777777" w:rsidR="00124E39" w:rsidRDefault="00124E39"/>
    <w:sectPr w:rsidR="0012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39"/>
    <w:rsid w:val="00124E39"/>
    <w:rsid w:val="001D7F77"/>
    <w:rsid w:val="00401CA4"/>
    <w:rsid w:val="004B183C"/>
    <w:rsid w:val="00564D56"/>
    <w:rsid w:val="006032A3"/>
    <w:rsid w:val="009464FF"/>
    <w:rsid w:val="00A93307"/>
    <w:rsid w:val="00B10C9F"/>
    <w:rsid w:val="00CE6D5A"/>
    <w:rsid w:val="00E71BF2"/>
    <w:rsid w:val="00E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866C"/>
  <w15:chartTrackingRefBased/>
  <w15:docId w15:val="{53730847-0C85-4BBB-9F8C-F5F4E43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E39"/>
    <w:pPr>
      <w:spacing w:after="200" w:line="276" w:lineRule="auto"/>
      <w:ind w:left="0" w:firstLine="0"/>
    </w:pPr>
    <w:rPr>
      <w:rFonts w:eastAsiaTheme="minorEastAsia"/>
    </w:rPr>
  </w:style>
  <w:style w:type="paragraph" w:styleId="Heading1">
    <w:name w:val="heading 1"/>
    <w:basedOn w:val="Normal"/>
    <w:next w:val="Normal"/>
    <w:link w:val="Heading1Char"/>
    <w:uiPriority w:val="9"/>
    <w:qFormat/>
    <w:rsid w:val="00124E39"/>
    <w:pPr>
      <w:keepNext/>
      <w:keepLines/>
      <w:spacing w:before="360" w:after="0" w:line="240" w:lineRule="auto"/>
      <w:outlineLvl w:val="0"/>
    </w:pPr>
    <w:rPr>
      <w:rFonts w:asciiTheme="majorHAnsi" w:eastAsiaTheme="majorEastAsia" w:hAnsiTheme="majorHAnsi" w:cstheme="majorBidi"/>
      <w:bCs/>
      <w:i/>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39"/>
    <w:pPr>
      <w:spacing w:after="160" w:line="240" w:lineRule="auto"/>
      <w:ind w:left="1008" w:hanging="288"/>
      <w:contextualSpacing/>
    </w:pPr>
    <w:rPr>
      <w:rFonts w:eastAsiaTheme="minorHAnsi"/>
      <w:sz w:val="21"/>
    </w:rPr>
  </w:style>
  <w:style w:type="character" w:styleId="Hyperlink">
    <w:name w:val="Hyperlink"/>
    <w:basedOn w:val="DefaultParagraphFont"/>
    <w:uiPriority w:val="99"/>
    <w:unhideWhenUsed/>
    <w:rsid w:val="00124E39"/>
    <w:rPr>
      <w:color w:val="0563C1" w:themeColor="hyperlink"/>
      <w:u w:val="single"/>
    </w:rPr>
  </w:style>
  <w:style w:type="character" w:customStyle="1" w:styleId="Heading1Char">
    <w:name w:val="Heading 1 Char"/>
    <w:basedOn w:val="DefaultParagraphFont"/>
    <w:link w:val="Heading1"/>
    <w:uiPriority w:val="9"/>
    <w:rsid w:val="00124E39"/>
    <w:rPr>
      <w:rFonts w:asciiTheme="majorHAnsi" w:eastAsiaTheme="majorEastAsia" w:hAnsiTheme="majorHAnsi" w:cstheme="majorBidi"/>
      <w:bCs/>
      <w:i/>
      <w:color w:val="4472C4" w:themeColor="accent1"/>
      <w:sz w:val="32"/>
      <w:szCs w:val="32"/>
    </w:rPr>
  </w:style>
  <w:style w:type="character" w:styleId="UnresolvedMention">
    <w:name w:val="Unresolved Mention"/>
    <w:basedOn w:val="DefaultParagraphFont"/>
    <w:uiPriority w:val="99"/>
    <w:semiHidden/>
    <w:unhideWhenUsed/>
    <w:rsid w:val="00603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Dunkle, Katie (DHHS)</dc:creator>
  <cp:keywords/>
  <dc:description/>
  <cp:lastModifiedBy>Cook, Matthew (DHHS)</cp:lastModifiedBy>
  <cp:revision>2</cp:revision>
  <dcterms:created xsi:type="dcterms:W3CDTF">2018-05-09T16:39:00Z</dcterms:created>
  <dcterms:modified xsi:type="dcterms:W3CDTF">2018-05-09T16:39:00Z</dcterms:modified>
</cp:coreProperties>
</file>